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1A" w:rsidRPr="006E0AAB" w:rsidRDefault="00495FAF" w:rsidP="000E3D1A">
      <w:pPr>
        <w:widowControl w:val="0"/>
        <w:tabs>
          <w:tab w:val="left" w:pos="1701"/>
          <w:tab w:val="right" w:pos="9923"/>
        </w:tabs>
        <w:spacing w:before="120"/>
        <w:rPr>
          <w:rFonts w:cs="Arial"/>
          <w:b/>
          <w:sz w:val="24"/>
          <w:lang w:val="en-US" w:eastAsia="zh-CN"/>
        </w:rPr>
      </w:pPr>
      <w:r>
        <w:rPr>
          <w:rFonts w:cs="Arial"/>
          <w:b/>
          <w:sz w:val="24"/>
          <w:lang w:val="en-US" w:eastAsia="zh-CN"/>
        </w:rPr>
        <w:t>3GPP TSG-RAN WG1 Meeting #101</w:t>
      </w:r>
      <w:r w:rsidR="00C9310E" w:rsidRPr="006E0AAB">
        <w:rPr>
          <w:rFonts w:cs="Arial"/>
          <w:b/>
          <w:sz w:val="24"/>
          <w:lang w:val="en-US" w:eastAsia="zh-CN"/>
        </w:rPr>
        <w:t>-e</w:t>
      </w:r>
      <w:r w:rsidR="000B437B" w:rsidRPr="006E0AAB">
        <w:rPr>
          <w:rFonts w:cs="Arial"/>
          <w:b/>
          <w:sz w:val="24"/>
          <w:lang w:val="en-US" w:eastAsia="zh-CN"/>
        </w:rPr>
        <w:t xml:space="preserve"> </w:t>
      </w:r>
      <w:r w:rsidR="000E3D1A" w:rsidRPr="006E0AAB">
        <w:rPr>
          <w:rFonts w:cs="Arial"/>
          <w:b/>
          <w:sz w:val="24"/>
          <w:lang w:val="en-US" w:eastAsia="zh-CN"/>
        </w:rPr>
        <w:tab/>
      </w:r>
      <w:r w:rsidR="000B437B" w:rsidRPr="006E0AAB">
        <w:rPr>
          <w:rFonts w:cs="Arial"/>
          <w:b/>
          <w:sz w:val="24"/>
          <w:lang w:val="en-US" w:eastAsia="zh-CN"/>
        </w:rPr>
        <w:t>R1</w:t>
      </w:r>
      <w:r w:rsidR="002F6A54">
        <w:rPr>
          <w:rFonts w:cs="Arial"/>
          <w:b/>
          <w:sz w:val="24"/>
          <w:lang w:val="en-US" w:eastAsia="zh-CN"/>
        </w:rPr>
        <w:t>-2003608</w:t>
      </w:r>
    </w:p>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 xml:space="preserve">E-meeting, </w:t>
      </w:r>
      <w:r w:rsidR="00D24C40" w:rsidRPr="006E0AAB">
        <w:rPr>
          <w:rFonts w:cs="Arial"/>
          <w:b/>
          <w:sz w:val="24"/>
          <w:lang w:val="en-US" w:eastAsia="zh-CN"/>
        </w:rPr>
        <w:t>2</w:t>
      </w:r>
      <w:r w:rsidR="00495FAF">
        <w:rPr>
          <w:rFonts w:cs="Arial"/>
          <w:b/>
          <w:sz w:val="24"/>
          <w:lang w:val="en-US" w:eastAsia="zh-CN"/>
        </w:rPr>
        <w:t>5</w:t>
      </w:r>
      <w:r w:rsidR="00D24C40" w:rsidRPr="006E0AAB">
        <w:rPr>
          <w:rFonts w:cs="Arial"/>
          <w:b/>
          <w:sz w:val="24"/>
          <w:vertAlign w:val="superscript"/>
          <w:lang w:val="en-US" w:eastAsia="zh-CN"/>
        </w:rPr>
        <w:t>th</w:t>
      </w:r>
      <w:r w:rsidR="00D24C40" w:rsidRPr="006E0AAB">
        <w:rPr>
          <w:rFonts w:cs="Arial"/>
          <w:b/>
          <w:sz w:val="24"/>
          <w:lang w:val="en-US" w:eastAsia="zh-CN"/>
        </w:rPr>
        <w:t xml:space="preserve"> </w:t>
      </w:r>
      <w:r w:rsidR="00495FAF">
        <w:rPr>
          <w:rFonts w:cs="Arial"/>
          <w:b/>
          <w:sz w:val="24"/>
          <w:lang w:val="en-US" w:eastAsia="zh-CN"/>
        </w:rPr>
        <w:t xml:space="preserve">May </w:t>
      </w:r>
      <w:r w:rsidR="00D24C40" w:rsidRPr="006E0AAB">
        <w:rPr>
          <w:rFonts w:cs="Arial"/>
          <w:b/>
          <w:sz w:val="24"/>
          <w:lang w:val="en-US" w:eastAsia="zh-CN"/>
        </w:rPr>
        <w:t xml:space="preserve">– </w:t>
      </w:r>
      <w:r w:rsidR="00495FAF">
        <w:rPr>
          <w:rFonts w:cs="Arial"/>
          <w:b/>
          <w:sz w:val="24"/>
          <w:lang w:val="en-US" w:eastAsia="zh-CN"/>
        </w:rPr>
        <w:t>5</w:t>
      </w:r>
      <w:r w:rsidR="00D24C40" w:rsidRPr="006E0AAB">
        <w:rPr>
          <w:rFonts w:cs="Arial"/>
          <w:b/>
          <w:sz w:val="24"/>
          <w:vertAlign w:val="superscript"/>
          <w:lang w:val="en-US" w:eastAsia="zh-CN"/>
        </w:rPr>
        <w:t>th</w:t>
      </w:r>
      <w:r w:rsidR="005D5E73">
        <w:rPr>
          <w:rFonts w:cs="Arial"/>
          <w:b/>
          <w:sz w:val="24"/>
          <w:vertAlign w:val="superscript"/>
          <w:lang w:val="en-US" w:eastAsia="zh-CN"/>
        </w:rPr>
        <w:t xml:space="preserve"> </w:t>
      </w:r>
      <w:r w:rsidR="005D5E73">
        <w:rPr>
          <w:rFonts w:cs="Arial"/>
          <w:b/>
          <w:sz w:val="24"/>
          <w:lang w:val="en-US" w:eastAsia="zh-CN"/>
        </w:rPr>
        <w:t>June</w:t>
      </w:r>
      <w:r w:rsidR="00D24C40" w:rsidRPr="006E0AAB">
        <w:rPr>
          <w:rFonts w:cs="Arial"/>
          <w:b/>
          <w:sz w:val="24"/>
          <w:lang w:val="en-US" w:eastAsia="zh-CN"/>
        </w:rPr>
        <w:t>,</w:t>
      </w:r>
      <w:r w:rsidR="003324AB">
        <w:rPr>
          <w:rFonts w:cs="Arial"/>
          <w:b/>
          <w:sz w:val="24"/>
          <w:lang w:val="en-US" w:eastAsia="zh-CN"/>
        </w:rPr>
        <w:t xml:space="preserve"> </w:t>
      </w:r>
      <w:r w:rsidR="000E3D1A" w:rsidRPr="006E0AAB">
        <w:rPr>
          <w:rFonts w:cs="Arial"/>
          <w:b/>
          <w:sz w:val="24"/>
          <w:lang w:val="en-US" w:eastAsia="zh-CN"/>
        </w:rPr>
        <w:t>2020</w:t>
      </w:r>
    </w:p>
    <w:p w:rsidR="0063675F" w:rsidRPr="006E0AAB" w:rsidRDefault="0063675F" w:rsidP="0063675F">
      <w:pPr>
        <w:rPr>
          <w:rFonts w:ascii="Arial" w:hAnsi="Arial" w:cs="Arial"/>
          <w:lang w:val="en-US"/>
        </w:rPr>
      </w:pP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Source:             CATT</w:t>
      </w:r>
    </w:p>
    <w:p w:rsidR="00030E2D" w:rsidRDefault="00C9310E" w:rsidP="00C9310E">
      <w:pPr>
        <w:spacing w:after="60"/>
        <w:ind w:left="1985" w:hanging="1985"/>
        <w:rPr>
          <w:rFonts w:ascii="Arial" w:hAnsi="Arial" w:cs="Arial"/>
          <w:b/>
          <w:lang w:val="en-US"/>
        </w:rPr>
      </w:pPr>
      <w:r w:rsidRPr="006E0AAB">
        <w:rPr>
          <w:rFonts w:ascii="Arial" w:hAnsi="Arial" w:cs="Arial"/>
          <w:b/>
          <w:lang w:val="en-US"/>
        </w:rPr>
        <w:t xml:space="preserve">Title:                  </w:t>
      </w:r>
      <w:r w:rsidR="003324AB" w:rsidRPr="003324AB">
        <w:rPr>
          <w:rFonts w:ascii="Arial" w:hAnsi="Arial" w:cs="Arial"/>
          <w:b/>
          <w:lang w:val="en-US"/>
        </w:rPr>
        <w:t>Discussion of UE features for NR UE power savings</w:t>
      </w:r>
    </w:p>
    <w:p w:rsidR="00C9310E" w:rsidRPr="006E0AAB" w:rsidRDefault="003324AB" w:rsidP="00C9310E">
      <w:pPr>
        <w:spacing w:after="60"/>
        <w:ind w:left="1985" w:hanging="1985"/>
        <w:rPr>
          <w:rFonts w:ascii="Arial" w:hAnsi="Arial" w:cs="Arial"/>
          <w:b/>
          <w:lang w:val="en-US"/>
        </w:rPr>
      </w:pPr>
      <w:r>
        <w:rPr>
          <w:rFonts w:ascii="Arial" w:hAnsi="Arial" w:cs="Arial"/>
          <w:b/>
          <w:lang w:val="en-US"/>
        </w:rPr>
        <w:t>Agenda Item:     7.2.11.7</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Document for:   Discussion and Decision</w:t>
      </w:r>
    </w:p>
    <w:p w:rsidR="00C9310E" w:rsidRPr="006E0AAB" w:rsidRDefault="00C9310E" w:rsidP="00654214">
      <w:pPr>
        <w:spacing w:after="60"/>
        <w:ind w:left="1985" w:hanging="1985"/>
        <w:rPr>
          <w:rFonts w:ascii="Arial" w:hAnsi="Arial" w:cs="Arial"/>
          <w:b/>
          <w:lang w:val="en-US"/>
        </w:rPr>
      </w:pPr>
    </w:p>
    <w:p w:rsidR="009A2BE5" w:rsidRPr="006E0AAB" w:rsidRDefault="009A2BE5" w:rsidP="009A2BE5">
      <w:pPr>
        <w:pBdr>
          <w:bottom w:val="single" w:sz="4" w:space="1" w:color="auto"/>
        </w:pBdr>
        <w:tabs>
          <w:tab w:val="left" w:pos="2552"/>
        </w:tabs>
        <w:jc w:val="both"/>
        <w:rPr>
          <w:sz w:val="4"/>
          <w:szCs w:val="4"/>
          <w:lang w:val="en-US"/>
        </w:rPr>
      </w:pPr>
    </w:p>
    <w:p w:rsidR="00C9310E" w:rsidRPr="006E0AAB" w:rsidRDefault="005A3276" w:rsidP="009A2BE5">
      <w:pPr>
        <w:pStyle w:val="1"/>
        <w:rPr>
          <w:lang w:val="en-US"/>
        </w:rPr>
      </w:pPr>
      <w:r w:rsidRPr="006E0AAB">
        <w:rPr>
          <w:lang w:val="en-US"/>
        </w:rPr>
        <w:t>Introduction</w:t>
      </w:r>
    </w:p>
    <w:p w:rsidR="002709C9" w:rsidRDefault="00725129" w:rsidP="00FE2401">
      <w:pPr>
        <w:spacing w:after="120"/>
        <w:jc w:val="both"/>
        <w:rPr>
          <w:rFonts w:eastAsiaTheme="minorEastAsia"/>
          <w:lang w:eastAsia="zh-CN"/>
        </w:rPr>
      </w:pPr>
      <w:r>
        <w:rPr>
          <w:rFonts w:eastAsiaTheme="minorEastAsia"/>
          <w:lang w:eastAsia="zh-CN"/>
        </w:rPr>
        <w:t>The</w:t>
      </w:r>
      <w:r w:rsidR="00C95831">
        <w:rPr>
          <w:rFonts w:eastAsiaTheme="minorEastAsia"/>
          <w:lang w:eastAsia="zh-CN"/>
        </w:rPr>
        <w:t xml:space="preserve"> UE capabilities disc</w:t>
      </w:r>
      <w:r>
        <w:rPr>
          <w:rFonts w:eastAsiaTheme="minorEastAsia"/>
          <w:lang w:eastAsia="zh-CN"/>
        </w:rPr>
        <w:t xml:space="preserve">ussion had been discussed in </w:t>
      </w:r>
      <w:r w:rsidR="00C95831">
        <w:rPr>
          <w:rFonts w:eastAsiaTheme="minorEastAsia"/>
          <w:lang w:eastAsia="zh-CN"/>
        </w:rPr>
        <w:t>RAN1#100</w:t>
      </w:r>
      <w:r>
        <w:rPr>
          <w:rFonts w:eastAsiaTheme="minorEastAsia"/>
          <w:lang w:eastAsia="zh-CN"/>
        </w:rPr>
        <w:t>bis-</w:t>
      </w:r>
      <w:r w:rsidR="00C95831">
        <w:rPr>
          <w:rFonts w:eastAsiaTheme="minorEastAsia"/>
          <w:lang w:eastAsia="zh-CN"/>
        </w:rPr>
        <w:t>e</w:t>
      </w:r>
      <w:r w:rsidR="00FE2401">
        <w:rPr>
          <w:rFonts w:eastAsiaTheme="minorEastAsia"/>
          <w:lang w:eastAsia="zh-CN"/>
        </w:rPr>
        <w:t xml:space="preserve">.  </w:t>
      </w:r>
      <w:r>
        <w:rPr>
          <w:rFonts w:eastAsiaTheme="minorEastAsia"/>
          <w:lang w:eastAsia="zh-CN"/>
        </w:rPr>
        <w:t>The UE feature email discussion follows RAN1#100bis-e in</w:t>
      </w:r>
      <w:r w:rsidR="00C95831">
        <w:rPr>
          <w:rFonts w:eastAsiaTheme="minorEastAsia"/>
          <w:lang w:eastAsia="zh-CN"/>
        </w:rPr>
        <w:t xml:space="preserve"> </w:t>
      </w:r>
      <w:r w:rsidRPr="00725129">
        <w:rPr>
          <w:rFonts w:eastAsiaTheme="minorEastAsia"/>
          <w:lang w:eastAsia="zh-CN"/>
        </w:rPr>
        <w:t>[100e-b-NR-UEFeatures-Remaining] Email discussion/approval of remai</w:t>
      </w:r>
      <w:r w:rsidR="002A6612">
        <w:rPr>
          <w:rFonts w:eastAsiaTheme="minorEastAsia"/>
          <w:lang w:eastAsia="zh-CN"/>
        </w:rPr>
        <w:t>ning issues to address the differentiation of operation in licensed and unlicensed spectrum</w:t>
      </w:r>
      <w:r w:rsidR="00C95831">
        <w:rPr>
          <w:rFonts w:eastAsiaTheme="minorEastAsia"/>
          <w:lang w:eastAsia="zh-CN"/>
        </w:rPr>
        <w:t>.  The UE capabiliti</w:t>
      </w:r>
      <w:r w:rsidR="002A6612">
        <w:rPr>
          <w:rFonts w:eastAsiaTheme="minorEastAsia"/>
          <w:lang w:eastAsia="zh-CN"/>
        </w:rPr>
        <w:t>es will be addressed in RAN1#101</w:t>
      </w:r>
      <w:r w:rsidR="003201E9">
        <w:rPr>
          <w:rFonts w:eastAsiaTheme="minorEastAsia"/>
          <w:lang w:eastAsia="zh-CN"/>
        </w:rPr>
        <w:t>-e.  This contribution discus</w:t>
      </w:r>
      <w:r w:rsidR="002A6612">
        <w:rPr>
          <w:rFonts w:eastAsiaTheme="minorEastAsia"/>
          <w:lang w:eastAsia="zh-CN"/>
        </w:rPr>
        <w:t>ses CATT view of Rel-16</w:t>
      </w:r>
      <w:r w:rsidR="003201E9">
        <w:rPr>
          <w:rFonts w:eastAsiaTheme="minorEastAsia"/>
          <w:lang w:eastAsia="zh-CN"/>
        </w:rPr>
        <w:t xml:space="preserve"> UE power saving</w:t>
      </w:r>
      <w:r w:rsidR="002A6612">
        <w:rPr>
          <w:rFonts w:eastAsiaTheme="minorEastAsia"/>
          <w:lang w:eastAsia="zh-CN"/>
        </w:rPr>
        <w:t xml:space="preserve"> feature</w:t>
      </w:r>
      <w:r w:rsidR="003201E9">
        <w:rPr>
          <w:rFonts w:eastAsiaTheme="minorEastAsia"/>
          <w:lang w:eastAsia="zh-CN"/>
        </w:rPr>
        <w:t>.</w:t>
      </w:r>
    </w:p>
    <w:p w:rsidR="005A3276" w:rsidRPr="006E0AAB" w:rsidRDefault="005A3276" w:rsidP="005A3276">
      <w:pPr>
        <w:rPr>
          <w:lang w:val="en-US"/>
        </w:rPr>
      </w:pPr>
    </w:p>
    <w:p w:rsidR="005A3276" w:rsidRDefault="00FE2401" w:rsidP="005A3276">
      <w:pPr>
        <w:pStyle w:val="1"/>
        <w:rPr>
          <w:szCs w:val="24"/>
          <w:lang w:val="en-US" w:eastAsia="zh-CN"/>
        </w:rPr>
      </w:pPr>
      <w:r>
        <w:rPr>
          <w:szCs w:val="24"/>
          <w:lang w:val="en-US" w:eastAsia="zh-CN"/>
        </w:rPr>
        <w:t xml:space="preserve">Discussions </w:t>
      </w:r>
      <w:r w:rsidR="003201E9">
        <w:rPr>
          <w:szCs w:val="24"/>
          <w:lang w:val="en-US" w:eastAsia="zh-CN"/>
        </w:rPr>
        <w:t>UE power saving UE capabilities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360"/>
        <w:gridCol w:w="540"/>
        <w:gridCol w:w="2880"/>
        <w:gridCol w:w="450"/>
        <w:gridCol w:w="450"/>
        <w:gridCol w:w="540"/>
        <w:gridCol w:w="540"/>
        <w:gridCol w:w="810"/>
        <w:gridCol w:w="360"/>
        <w:gridCol w:w="450"/>
        <w:gridCol w:w="540"/>
        <w:gridCol w:w="1710"/>
        <w:gridCol w:w="450"/>
      </w:tblGrid>
      <w:tr w:rsidR="00C611DF" w:rsidRPr="0066252F" w:rsidTr="00C611DF">
        <w:trPr>
          <w:trHeight w:val="15"/>
        </w:trPr>
        <w:tc>
          <w:tcPr>
            <w:tcW w:w="468"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Features</w:t>
            </w:r>
          </w:p>
        </w:tc>
        <w:tc>
          <w:tcPr>
            <w:tcW w:w="36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Index</w:t>
            </w:r>
          </w:p>
        </w:tc>
        <w:tc>
          <w:tcPr>
            <w:tcW w:w="54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Feature group</w:t>
            </w:r>
          </w:p>
        </w:tc>
        <w:tc>
          <w:tcPr>
            <w:tcW w:w="288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Components</w:t>
            </w:r>
          </w:p>
        </w:tc>
        <w:tc>
          <w:tcPr>
            <w:tcW w:w="45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Prerequisite feature groups</w:t>
            </w:r>
          </w:p>
        </w:tc>
        <w:tc>
          <w:tcPr>
            <w:tcW w:w="45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 xml:space="preserve">Need for the </w:t>
            </w:r>
            <w:proofErr w:type="spellStart"/>
            <w:r w:rsidRPr="0066252F">
              <w:rPr>
                <w:rFonts w:ascii="Times New Roman" w:hAnsi="Times New Roman"/>
                <w:sz w:val="8"/>
                <w:szCs w:val="8"/>
              </w:rPr>
              <w:t>gNB</w:t>
            </w:r>
            <w:proofErr w:type="spellEnd"/>
            <w:r w:rsidRPr="0066252F">
              <w:rPr>
                <w:rFonts w:ascii="Times New Roman" w:hAnsi="Times New Roman"/>
                <w:sz w:val="8"/>
                <w:szCs w:val="8"/>
              </w:rPr>
              <w:t xml:space="preserve"> to know if the feature is supported</w:t>
            </w:r>
          </w:p>
        </w:tc>
        <w:tc>
          <w:tcPr>
            <w:tcW w:w="54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eastAsia="Gulim" w:hAnsi="Times New Roman"/>
                <w:color w:val="000000"/>
                <w:sz w:val="8"/>
                <w:szCs w:val="8"/>
              </w:rPr>
              <w:t xml:space="preserve">Applicable to </w:t>
            </w:r>
            <w:r w:rsidRPr="0066252F">
              <w:rPr>
                <w:rFonts w:ascii="Times New Roman" w:hAnsi="Times New Roman"/>
                <w:color w:val="000000"/>
                <w:sz w:val="8"/>
                <w:szCs w:val="8"/>
              </w:rPr>
              <w:t>the capability signalling exchange between UEs (V2X WI only)”.</w:t>
            </w:r>
          </w:p>
        </w:tc>
        <w:tc>
          <w:tcPr>
            <w:tcW w:w="54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N"/>
              <w:ind w:left="0" w:firstLine="0"/>
              <w:rPr>
                <w:rFonts w:ascii="Times New Roman" w:hAnsi="Times New Roman"/>
                <w:b/>
                <w:sz w:val="8"/>
                <w:szCs w:val="8"/>
                <w:lang w:eastAsia="ja-JP"/>
              </w:rPr>
            </w:pPr>
            <w:r w:rsidRPr="0066252F">
              <w:rPr>
                <w:rFonts w:ascii="Times New Roman" w:hAnsi="Times New Roman"/>
                <w:b/>
                <w:sz w:val="8"/>
                <w:szCs w:val="8"/>
                <w:lang w:eastAsia="ja-JP"/>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N"/>
              <w:ind w:left="0" w:firstLine="0"/>
              <w:rPr>
                <w:rFonts w:ascii="Times New Roman" w:hAnsi="Times New Roman"/>
                <w:b/>
                <w:sz w:val="8"/>
                <w:szCs w:val="8"/>
                <w:lang w:eastAsia="ja-JP"/>
              </w:rPr>
            </w:pPr>
            <w:r w:rsidRPr="0066252F">
              <w:rPr>
                <w:rFonts w:ascii="Times New Roman" w:hAnsi="Times New Roman"/>
                <w:b/>
                <w:sz w:val="8"/>
                <w:szCs w:val="8"/>
                <w:lang w:eastAsia="ja-JP"/>
              </w:rPr>
              <w:t>Type</w:t>
            </w:r>
          </w:p>
          <w:p w:rsidR="00495FAF" w:rsidRPr="0066252F" w:rsidRDefault="00495FAF" w:rsidP="00E6179D">
            <w:pPr>
              <w:pStyle w:val="TAN"/>
              <w:ind w:left="0" w:firstLine="0"/>
              <w:rPr>
                <w:rFonts w:ascii="Times New Roman" w:hAnsi="Times New Roman"/>
                <w:b/>
                <w:sz w:val="8"/>
                <w:szCs w:val="8"/>
                <w:lang w:eastAsia="ja-JP"/>
              </w:rPr>
            </w:pPr>
            <w:r w:rsidRPr="0066252F">
              <w:rPr>
                <w:rFonts w:ascii="Times New Roman" w:hAnsi="Times New Roman"/>
                <w:b/>
                <w:sz w:val="8"/>
                <w:szCs w:val="8"/>
                <w:lang w:eastAsia="ja-JP"/>
              </w:rPr>
              <w:t>(the ‘type’ definition from UE features should be based on the granularity of 1) Per UE or 2) Per Band or 3) Per BC or 4) Per FS or 5) Per FSPC)</w:t>
            </w:r>
          </w:p>
        </w:tc>
        <w:tc>
          <w:tcPr>
            <w:tcW w:w="36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Need of FDD/TDD differentiation</w:t>
            </w:r>
          </w:p>
        </w:tc>
        <w:tc>
          <w:tcPr>
            <w:tcW w:w="45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Need of FR1/FR2 differentiation</w:t>
            </w:r>
          </w:p>
        </w:tc>
        <w:tc>
          <w:tcPr>
            <w:tcW w:w="54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Capability interpretation for mixture of FDD/TDD and/or FR1/FR2</w:t>
            </w:r>
          </w:p>
        </w:tc>
        <w:tc>
          <w:tcPr>
            <w:tcW w:w="171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Note</w:t>
            </w:r>
          </w:p>
        </w:tc>
        <w:tc>
          <w:tcPr>
            <w:tcW w:w="45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H"/>
              <w:rPr>
                <w:rFonts w:ascii="Times New Roman" w:hAnsi="Times New Roman"/>
                <w:sz w:val="8"/>
                <w:szCs w:val="8"/>
              </w:rPr>
            </w:pPr>
            <w:r w:rsidRPr="0066252F">
              <w:rPr>
                <w:rFonts w:ascii="Times New Roman" w:hAnsi="Times New Roman"/>
                <w:sz w:val="8"/>
                <w:szCs w:val="8"/>
              </w:rPr>
              <w:t>Mandatory/Optional</w:t>
            </w:r>
          </w:p>
        </w:tc>
      </w:tr>
      <w:tr w:rsidR="00C611DF" w:rsidRPr="0066252F" w:rsidTr="00C611DF">
        <w:trPr>
          <w:trHeight w:val="15"/>
        </w:trPr>
        <w:tc>
          <w:tcPr>
            <w:tcW w:w="468"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19.UE Power Saving</w:t>
            </w:r>
          </w:p>
        </w:tc>
        <w:tc>
          <w:tcPr>
            <w:tcW w:w="36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19-1</w:t>
            </w:r>
          </w:p>
        </w:tc>
        <w:tc>
          <w:tcPr>
            <w:tcW w:w="54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 xml:space="preserve">DRX Adaptation </w:t>
            </w:r>
          </w:p>
        </w:tc>
        <w:tc>
          <w:tcPr>
            <w:tcW w:w="2880" w:type="dxa"/>
            <w:tcBorders>
              <w:top w:val="single" w:sz="4" w:space="0" w:color="auto"/>
              <w:left w:val="single" w:sz="4" w:space="0" w:color="auto"/>
              <w:bottom w:val="single" w:sz="4" w:space="0" w:color="auto"/>
              <w:right w:val="single" w:sz="4" w:space="0" w:color="auto"/>
            </w:tcBorders>
          </w:tcPr>
          <w:p w:rsidR="00495FAF" w:rsidRPr="0066252F" w:rsidRDefault="00495FAF" w:rsidP="00C611DF">
            <w:pPr>
              <w:pStyle w:val="TAL"/>
              <w:keepLines w:val="0"/>
              <w:numPr>
                <w:ilvl w:val="0"/>
                <w:numId w:val="10"/>
              </w:numPr>
              <w:overflowPunct/>
              <w:autoSpaceDE/>
              <w:adjustRightInd/>
              <w:ind w:left="72" w:hanging="180"/>
              <w:textAlignment w:val="auto"/>
              <w:rPr>
                <w:rFonts w:ascii="Times New Roman" w:hAnsi="Times New Roman"/>
                <w:sz w:val="8"/>
                <w:szCs w:val="8"/>
              </w:rPr>
            </w:pPr>
            <w:r w:rsidRPr="0066252F">
              <w:rPr>
                <w:rFonts w:ascii="Times New Roman" w:hAnsi="Times New Roman"/>
                <w:sz w:val="8"/>
                <w:szCs w:val="8"/>
              </w:rPr>
              <w:t xml:space="preserve">Configured </w:t>
            </w:r>
            <w:proofErr w:type="spellStart"/>
            <w:r w:rsidRPr="0066252F">
              <w:rPr>
                <w:rFonts w:ascii="Times New Roman" w:hAnsi="Times New Roman"/>
                <w:sz w:val="8"/>
                <w:szCs w:val="8"/>
              </w:rPr>
              <w:t>PS_offset</w:t>
            </w:r>
            <w:proofErr w:type="spellEnd"/>
            <w:r w:rsidRPr="0066252F">
              <w:rPr>
                <w:rFonts w:ascii="Times New Roman" w:hAnsi="Times New Roman"/>
                <w:sz w:val="8"/>
                <w:szCs w:val="8"/>
              </w:rPr>
              <w:t xml:space="preserve"> for the detection of  DCI format 2_6  with CRC scrambling by PS-RNTI and minimum time gap before DRX ON duration</w:t>
            </w:r>
          </w:p>
          <w:p w:rsidR="00495FAF" w:rsidRPr="0066252F" w:rsidRDefault="00495FAF" w:rsidP="00C611DF">
            <w:pPr>
              <w:pStyle w:val="TAL"/>
              <w:ind w:left="72" w:hanging="180"/>
              <w:rPr>
                <w:rFonts w:ascii="Times New Roman" w:hAnsi="Times New Roman"/>
                <w:sz w:val="8"/>
                <w:szCs w:val="8"/>
              </w:rPr>
            </w:pPr>
          </w:p>
          <w:p w:rsidR="00495FAF" w:rsidRPr="0066252F" w:rsidRDefault="00495FAF" w:rsidP="00C611DF">
            <w:pPr>
              <w:pStyle w:val="TAL"/>
              <w:keepLines w:val="0"/>
              <w:numPr>
                <w:ilvl w:val="0"/>
                <w:numId w:val="10"/>
              </w:numPr>
              <w:overflowPunct/>
              <w:autoSpaceDE/>
              <w:adjustRightInd/>
              <w:ind w:left="72" w:hanging="180"/>
              <w:textAlignment w:val="auto"/>
              <w:rPr>
                <w:rFonts w:ascii="Times New Roman" w:hAnsi="Times New Roman"/>
                <w:sz w:val="8"/>
                <w:szCs w:val="8"/>
              </w:rPr>
            </w:pPr>
            <w:r w:rsidRPr="0066252F">
              <w:rPr>
                <w:rFonts w:ascii="Times New Roman" w:hAnsi="Times New Roman"/>
                <w:sz w:val="8"/>
                <w:szCs w:val="8"/>
              </w:rPr>
              <w:t xml:space="preserve">Indication of UE whether  or not to start </w:t>
            </w:r>
            <w:proofErr w:type="spellStart"/>
            <w:r w:rsidRPr="0066252F">
              <w:rPr>
                <w:rFonts w:ascii="Times New Roman" w:hAnsi="Times New Roman"/>
                <w:sz w:val="8"/>
                <w:szCs w:val="8"/>
              </w:rPr>
              <w:t>drx_OnDuration</w:t>
            </w:r>
            <w:proofErr w:type="spellEnd"/>
            <w:r w:rsidRPr="0066252F">
              <w:rPr>
                <w:rFonts w:ascii="Times New Roman" w:hAnsi="Times New Roman"/>
                <w:sz w:val="8"/>
                <w:szCs w:val="8"/>
              </w:rPr>
              <w:t xml:space="preserve"> timer at the DRX ON by detection of DCI format 2_6</w:t>
            </w:r>
          </w:p>
          <w:p w:rsidR="00495FAF" w:rsidRPr="0066252F" w:rsidRDefault="00495FAF" w:rsidP="00C611DF">
            <w:pPr>
              <w:pStyle w:val="af"/>
              <w:ind w:left="72" w:hanging="180"/>
              <w:rPr>
                <w:sz w:val="8"/>
                <w:szCs w:val="8"/>
              </w:rPr>
            </w:pPr>
          </w:p>
          <w:p w:rsidR="00495FAF" w:rsidRPr="0066252F" w:rsidRDefault="00495FAF" w:rsidP="00C611DF">
            <w:pPr>
              <w:pStyle w:val="TAL"/>
              <w:keepLines w:val="0"/>
              <w:numPr>
                <w:ilvl w:val="0"/>
                <w:numId w:val="10"/>
              </w:numPr>
              <w:overflowPunct/>
              <w:autoSpaceDE/>
              <w:adjustRightInd/>
              <w:ind w:left="72" w:hanging="180"/>
              <w:textAlignment w:val="auto"/>
              <w:rPr>
                <w:rFonts w:ascii="Times New Roman" w:hAnsi="Times New Roman"/>
                <w:sz w:val="8"/>
                <w:szCs w:val="8"/>
              </w:rPr>
            </w:pPr>
            <w:r w:rsidRPr="0066252F">
              <w:rPr>
                <w:rFonts w:ascii="Times New Roman" w:hAnsi="Times New Roman"/>
                <w:sz w:val="8"/>
                <w:szCs w:val="8"/>
              </w:rPr>
              <w:t>Configured UE wakeup or not when DCI format 2_6 is not detected at all monitoring occasions outside Active time</w:t>
            </w:r>
          </w:p>
          <w:p w:rsidR="00495FAF" w:rsidRPr="0066252F" w:rsidRDefault="00495FAF" w:rsidP="00C611DF">
            <w:pPr>
              <w:pStyle w:val="TAL"/>
              <w:keepLines w:val="0"/>
              <w:numPr>
                <w:ilvl w:val="0"/>
                <w:numId w:val="10"/>
              </w:numPr>
              <w:overflowPunct/>
              <w:autoSpaceDE/>
              <w:adjustRightInd/>
              <w:ind w:left="72" w:hanging="180"/>
              <w:textAlignment w:val="auto"/>
              <w:rPr>
                <w:rFonts w:ascii="Times New Roman" w:hAnsi="Times New Roman"/>
                <w:sz w:val="8"/>
                <w:szCs w:val="8"/>
              </w:rPr>
            </w:pPr>
            <w:r w:rsidRPr="0066252F">
              <w:rPr>
                <w:rFonts w:ascii="Times New Roman" w:hAnsi="Times New Roman"/>
                <w:sz w:val="8"/>
                <w:szCs w:val="8"/>
              </w:rPr>
              <w:t xml:space="preserve">Configured  P-CSI report when  impacted by DCI format 2_6 that </w:t>
            </w:r>
            <w:proofErr w:type="spellStart"/>
            <w:r w:rsidRPr="0066252F">
              <w:rPr>
                <w:rFonts w:ascii="Times New Roman" w:hAnsi="Times New Roman"/>
                <w:sz w:val="8"/>
                <w:szCs w:val="8"/>
              </w:rPr>
              <w:t>drx_OnDurationTimer</w:t>
            </w:r>
            <w:proofErr w:type="spellEnd"/>
            <w:r w:rsidRPr="0066252F">
              <w:rPr>
                <w:rFonts w:ascii="Times New Roman" w:hAnsi="Times New Roman"/>
                <w:sz w:val="8"/>
                <w:szCs w:val="8"/>
              </w:rPr>
              <w:t xml:space="preserve"> does not start at the DRX ON</w:t>
            </w:r>
          </w:p>
          <w:p w:rsidR="00495FAF" w:rsidRPr="0066252F" w:rsidRDefault="00495FAF" w:rsidP="00C611DF">
            <w:pPr>
              <w:pStyle w:val="TAL"/>
              <w:keepLines w:val="0"/>
              <w:numPr>
                <w:ilvl w:val="0"/>
                <w:numId w:val="10"/>
              </w:numPr>
              <w:overflowPunct/>
              <w:autoSpaceDE/>
              <w:adjustRightInd/>
              <w:ind w:left="72" w:hanging="180"/>
              <w:textAlignment w:val="auto"/>
              <w:rPr>
                <w:rFonts w:ascii="Times New Roman" w:hAnsi="Times New Roman"/>
                <w:sz w:val="8"/>
                <w:szCs w:val="8"/>
              </w:rPr>
            </w:pPr>
            <w:r w:rsidRPr="0066252F">
              <w:rPr>
                <w:rFonts w:ascii="Times New Roman" w:hAnsi="Times New Roman"/>
                <w:sz w:val="8"/>
                <w:szCs w:val="8"/>
              </w:rPr>
              <w:t xml:space="preserve">Configured  L1-RSRP report when  impacted by DCI format 2_6 that </w:t>
            </w:r>
            <w:proofErr w:type="spellStart"/>
            <w:r w:rsidRPr="0066252F">
              <w:rPr>
                <w:rFonts w:ascii="Times New Roman" w:hAnsi="Times New Roman"/>
                <w:sz w:val="8"/>
                <w:szCs w:val="8"/>
              </w:rPr>
              <w:t>drx_OnDurationTimer</w:t>
            </w:r>
            <w:proofErr w:type="spellEnd"/>
            <w:r w:rsidRPr="0066252F">
              <w:rPr>
                <w:rFonts w:ascii="Times New Roman" w:hAnsi="Times New Roman"/>
                <w:sz w:val="8"/>
                <w:szCs w:val="8"/>
              </w:rPr>
              <w:t xml:space="preserve"> does not start at the DRX ON</w:t>
            </w:r>
          </w:p>
          <w:p w:rsidR="00495FAF" w:rsidRPr="0066252F" w:rsidRDefault="00495FAF" w:rsidP="00E6179D">
            <w:pPr>
              <w:pStyle w:val="TAL"/>
              <w:ind w:left="258"/>
              <w:rPr>
                <w:rFonts w:ascii="Times New Roman" w:hAnsi="Times New Roman"/>
                <w:sz w:val="8"/>
                <w:szCs w:val="8"/>
              </w:rPr>
            </w:pPr>
          </w:p>
          <w:p w:rsidR="00495FAF" w:rsidRPr="0066252F" w:rsidRDefault="00495FAF" w:rsidP="00E6179D">
            <w:pPr>
              <w:pStyle w:val="TAL"/>
              <w:rPr>
                <w:rFonts w:ascii="Times New Roman" w:hAnsi="Times New Roman"/>
                <w:sz w:val="8"/>
                <w:szCs w:val="8"/>
              </w:rPr>
            </w:pPr>
          </w:p>
        </w:tc>
        <w:tc>
          <w:tcPr>
            <w:tcW w:w="450" w:type="dxa"/>
            <w:tcBorders>
              <w:top w:val="single" w:sz="4" w:space="0" w:color="auto"/>
              <w:left w:val="single" w:sz="4" w:space="0" w:color="auto"/>
              <w:bottom w:val="single" w:sz="4" w:space="0" w:color="auto"/>
              <w:right w:val="single" w:sz="4" w:space="0" w:color="auto"/>
            </w:tcBorders>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N/A</w:t>
            </w:r>
          </w:p>
        </w:tc>
        <w:tc>
          <w:tcPr>
            <w:tcW w:w="450" w:type="dxa"/>
            <w:tcBorders>
              <w:top w:val="single" w:sz="4" w:space="0" w:color="auto"/>
              <w:left w:val="single" w:sz="4" w:space="0" w:color="auto"/>
              <w:bottom w:val="single" w:sz="4" w:space="0" w:color="auto"/>
              <w:right w:val="single" w:sz="4" w:space="0" w:color="auto"/>
            </w:tcBorders>
          </w:tcPr>
          <w:p w:rsidR="00495FAF" w:rsidRPr="0066252F" w:rsidRDefault="00495FAF" w:rsidP="00E6179D">
            <w:pPr>
              <w:pStyle w:val="TAL"/>
              <w:rPr>
                <w:rFonts w:ascii="Times New Roman" w:hAnsi="Times New Roman"/>
                <w:i/>
                <w:sz w:val="8"/>
                <w:szCs w:val="8"/>
              </w:rPr>
            </w:pPr>
            <w:r w:rsidRPr="0066252F">
              <w:rPr>
                <w:rFonts w:ascii="Times New Roman" w:hAnsi="Times New Roman"/>
                <w:sz w:val="8"/>
                <w:szCs w:val="8"/>
              </w:rPr>
              <w:t>Yes</w:t>
            </w:r>
          </w:p>
        </w:tc>
        <w:tc>
          <w:tcPr>
            <w:tcW w:w="54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i/>
                <w:sz w:val="8"/>
                <w:szCs w:val="8"/>
              </w:rPr>
            </w:pPr>
            <w:r w:rsidRPr="0066252F">
              <w:rPr>
                <w:rFonts w:ascii="Times New Roman" w:hAnsi="Times New Roman"/>
                <w:sz w:val="8"/>
                <w:szCs w:val="8"/>
              </w:rPr>
              <w:t>N/A</w:t>
            </w:r>
          </w:p>
        </w:tc>
        <w:tc>
          <w:tcPr>
            <w:tcW w:w="540" w:type="dxa"/>
            <w:tcBorders>
              <w:top w:val="single" w:sz="4" w:space="0" w:color="auto"/>
              <w:left w:val="single" w:sz="4" w:space="0" w:color="auto"/>
              <w:bottom w:val="single" w:sz="4" w:space="0" w:color="auto"/>
              <w:right w:val="single" w:sz="4" w:space="0" w:color="auto"/>
            </w:tcBorders>
          </w:tcPr>
          <w:p w:rsidR="00495FAF" w:rsidRPr="0066252F" w:rsidRDefault="00495FAF" w:rsidP="00E6179D">
            <w:pPr>
              <w:pStyle w:val="TAL"/>
              <w:rPr>
                <w:rFonts w:ascii="Times New Roman" w:hAnsi="Times New Roman"/>
                <w:sz w:val="8"/>
                <w:szCs w:val="8"/>
              </w:rPr>
            </w:pPr>
          </w:p>
        </w:tc>
        <w:tc>
          <w:tcPr>
            <w:tcW w:w="81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 xml:space="preserve">Per UE </w:t>
            </w:r>
          </w:p>
        </w:tc>
        <w:tc>
          <w:tcPr>
            <w:tcW w:w="36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No</w:t>
            </w:r>
          </w:p>
        </w:tc>
        <w:tc>
          <w:tcPr>
            <w:tcW w:w="45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Yes</w:t>
            </w:r>
          </w:p>
        </w:tc>
        <w:tc>
          <w:tcPr>
            <w:tcW w:w="540" w:type="dxa"/>
            <w:tcBorders>
              <w:top w:val="single" w:sz="4" w:space="0" w:color="auto"/>
              <w:left w:val="single" w:sz="4" w:space="0" w:color="auto"/>
              <w:bottom w:val="single" w:sz="4" w:space="0" w:color="auto"/>
              <w:right w:val="single" w:sz="4" w:space="0" w:color="auto"/>
            </w:tcBorders>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N/A</w:t>
            </w:r>
          </w:p>
        </w:tc>
        <w:tc>
          <w:tcPr>
            <w:tcW w:w="1710" w:type="dxa"/>
            <w:tcBorders>
              <w:top w:val="single" w:sz="4" w:space="0" w:color="auto"/>
              <w:left w:val="single" w:sz="4" w:space="0" w:color="auto"/>
              <w:bottom w:val="single" w:sz="4" w:space="0" w:color="auto"/>
              <w:right w:val="single" w:sz="4" w:space="0" w:color="auto"/>
            </w:tcBorders>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The minimum time gap between the end of the slot of last DCI format 3_0 monitoring occasion and the start of the DRX ON is a UE capability based on subcarrier spacing.</w:t>
            </w:r>
          </w:p>
          <w:p w:rsidR="00495FAF" w:rsidRPr="0066252F" w:rsidRDefault="00495FAF" w:rsidP="00C611DF">
            <w:pPr>
              <w:pStyle w:val="TAL"/>
              <w:keepLines w:val="0"/>
              <w:numPr>
                <w:ilvl w:val="0"/>
                <w:numId w:val="17"/>
              </w:numPr>
              <w:overflowPunct/>
              <w:autoSpaceDE/>
              <w:adjustRightInd/>
              <w:ind w:left="72" w:right="-160" w:hanging="90"/>
              <w:textAlignment w:val="auto"/>
              <w:rPr>
                <w:rFonts w:ascii="Times New Roman" w:hAnsi="Times New Roman"/>
                <w:sz w:val="8"/>
                <w:szCs w:val="8"/>
              </w:rPr>
            </w:pPr>
            <w:r w:rsidRPr="0066252F">
              <w:rPr>
                <w:rFonts w:ascii="Times New Roman" w:hAnsi="Times New Roman"/>
                <w:sz w:val="8"/>
                <w:szCs w:val="8"/>
              </w:rPr>
              <w:t>The reporting is per SCS in units of slots of the respective SCS</w:t>
            </w:r>
          </w:p>
          <w:p w:rsidR="00495FAF" w:rsidRPr="0066252F" w:rsidRDefault="00495FAF" w:rsidP="00C611DF">
            <w:pPr>
              <w:pStyle w:val="TAL"/>
              <w:keepLines w:val="0"/>
              <w:numPr>
                <w:ilvl w:val="0"/>
                <w:numId w:val="18"/>
              </w:numPr>
              <w:overflowPunct/>
              <w:autoSpaceDE/>
              <w:adjustRightInd/>
              <w:ind w:left="72" w:hanging="90"/>
              <w:textAlignment w:val="auto"/>
              <w:rPr>
                <w:rFonts w:ascii="Times New Roman" w:hAnsi="Times New Roman"/>
                <w:sz w:val="8"/>
                <w:szCs w:val="8"/>
              </w:rPr>
            </w:pPr>
            <w:r w:rsidRPr="0066252F">
              <w:rPr>
                <w:rFonts w:ascii="Times New Roman" w:hAnsi="Times New Roman"/>
                <w:sz w:val="8"/>
                <w:szCs w:val="8"/>
              </w:rPr>
              <w:t>The reported value for a SCS is taken from two possible values per SCS</w:t>
            </w:r>
          </w:p>
          <w:p w:rsidR="00495FAF" w:rsidRPr="0066252F" w:rsidRDefault="00495FAF" w:rsidP="00C611DF">
            <w:pPr>
              <w:pStyle w:val="TAL"/>
              <w:keepLines w:val="0"/>
              <w:numPr>
                <w:ilvl w:val="0"/>
                <w:numId w:val="18"/>
              </w:numPr>
              <w:overflowPunct/>
              <w:autoSpaceDE/>
              <w:adjustRightInd/>
              <w:ind w:left="72" w:hanging="90"/>
              <w:textAlignment w:val="auto"/>
              <w:rPr>
                <w:rFonts w:ascii="Times New Roman" w:hAnsi="Times New Roman"/>
                <w:sz w:val="8"/>
                <w:szCs w:val="8"/>
              </w:rPr>
            </w:pPr>
            <w:r w:rsidRPr="0066252F">
              <w:rPr>
                <w:rFonts w:ascii="Times New Roman" w:hAnsi="Times New Roman"/>
                <w:sz w:val="8"/>
                <w:szCs w:val="8"/>
              </w:rPr>
              <w:t>The largest value of minimum time gap in UE capability is no more than the number of slots equal to 3 ms</w:t>
            </w:r>
          </w:p>
          <w:p w:rsidR="00495FAF" w:rsidRPr="0066252F" w:rsidRDefault="00495FAF" w:rsidP="00E6179D">
            <w:pPr>
              <w:pStyle w:val="TAL"/>
              <w:rPr>
                <w:rFonts w:ascii="Times New Roman" w:hAnsi="Times New Roman"/>
                <w:sz w:val="8"/>
                <w:szCs w:val="8"/>
              </w:rPr>
            </w:pPr>
          </w:p>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UE is not required to monitor PDCCH for detection of DCI format 2_6 during the minimum time gap</w:t>
            </w:r>
          </w:p>
          <w:p w:rsidR="00495FAF" w:rsidRPr="0066252F" w:rsidRDefault="00495FAF" w:rsidP="00E6179D">
            <w:pPr>
              <w:pStyle w:val="TAL"/>
              <w:rPr>
                <w:rFonts w:ascii="Times New Roman" w:hAnsi="Times New Roman"/>
                <w:sz w:val="8"/>
                <w:szCs w:val="8"/>
              </w:rPr>
            </w:pPr>
          </w:p>
          <w:p w:rsidR="00495FAF" w:rsidRPr="0066252F" w:rsidRDefault="00495FAF" w:rsidP="00E6179D">
            <w:pPr>
              <w:pStyle w:val="TAL"/>
              <w:rPr>
                <w:rFonts w:ascii="Times New Roman" w:hAnsi="Times New Roman"/>
                <w:sz w:val="8"/>
                <w:szCs w:val="8"/>
              </w:rPr>
            </w:pPr>
            <w:r w:rsidRPr="0066252F">
              <w:rPr>
                <w:rFonts w:ascii="Times New Roman" w:eastAsia="MS Mincho" w:hAnsi="Times New Roman"/>
                <w:sz w:val="8"/>
                <w:szCs w:val="8"/>
                <w:shd w:val="clear" w:color="auto" w:fill="FFFF00"/>
              </w:rPr>
              <w:t>FFS: whether or how to handle licensed/unlicensed differentiation</w:t>
            </w:r>
          </w:p>
        </w:tc>
        <w:tc>
          <w:tcPr>
            <w:tcW w:w="450" w:type="dxa"/>
            <w:tcBorders>
              <w:top w:val="single" w:sz="4" w:space="0" w:color="auto"/>
              <w:left w:val="single" w:sz="4" w:space="0" w:color="auto"/>
              <w:bottom w:val="single" w:sz="4" w:space="0" w:color="auto"/>
              <w:right w:val="single" w:sz="4" w:space="0" w:color="auto"/>
            </w:tcBorders>
            <w:hideMark/>
          </w:tcPr>
          <w:p w:rsidR="00495FAF" w:rsidRPr="0066252F" w:rsidRDefault="00495FAF" w:rsidP="00E6179D">
            <w:pPr>
              <w:pStyle w:val="TAL"/>
              <w:rPr>
                <w:rFonts w:ascii="Times New Roman" w:hAnsi="Times New Roman"/>
                <w:sz w:val="8"/>
                <w:szCs w:val="8"/>
              </w:rPr>
            </w:pPr>
            <w:r w:rsidRPr="0066252F">
              <w:rPr>
                <w:rFonts w:ascii="Times New Roman" w:hAnsi="Times New Roman"/>
                <w:sz w:val="8"/>
                <w:szCs w:val="8"/>
              </w:rPr>
              <w:t>Optional with capability signalling</w:t>
            </w:r>
          </w:p>
        </w:tc>
      </w:tr>
      <w:tr w:rsidR="00C611DF" w:rsidRPr="0066252F" w:rsidTr="00C611DF">
        <w:trPr>
          <w:trHeight w:val="17"/>
        </w:trPr>
        <w:tc>
          <w:tcPr>
            <w:tcW w:w="468"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H"/>
              <w:rPr>
                <w:rFonts w:ascii="Times New Roman" w:hAnsi="Times New Roman"/>
                <w:sz w:val="8"/>
                <w:szCs w:val="8"/>
              </w:rPr>
            </w:pPr>
          </w:p>
        </w:tc>
        <w:tc>
          <w:tcPr>
            <w:tcW w:w="36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19-2</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Cross Slot Scheduling</w:t>
            </w:r>
          </w:p>
        </w:tc>
        <w:tc>
          <w:tcPr>
            <w:tcW w:w="288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ind w:hanging="360"/>
              <w:rPr>
                <w:sz w:val="8"/>
                <w:szCs w:val="8"/>
              </w:rPr>
            </w:pPr>
            <w:r w:rsidRPr="0066252F">
              <w:rPr>
                <w:sz w:val="8"/>
                <w:szCs w:val="8"/>
              </w:rPr>
              <w:t>(1)   </w:t>
            </w:r>
            <w:r w:rsidRPr="0066252F">
              <w:rPr>
                <w:rStyle w:val="apple-converted-space"/>
                <w:sz w:val="8"/>
                <w:szCs w:val="8"/>
              </w:rPr>
              <w:t> </w:t>
            </w:r>
            <w:r w:rsidRPr="0066252F">
              <w:rPr>
                <w:sz w:val="8"/>
                <w:szCs w:val="8"/>
              </w:rPr>
              <w:t>Dynamic indication of applicable minimum scheduling restriction by  DCI format 0_1 and 1_1</w:t>
            </w:r>
          </w:p>
          <w:p w:rsidR="0081046C" w:rsidRPr="0066252F" w:rsidRDefault="0081046C" w:rsidP="00E6179D">
            <w:pPr>
              <w:rPr>
                <w:sz w:val="8"/>
                <w:szCs w:val="8"/>
              </w:rPr>
            </w:pPr>
            <w:proofErr w:type="spellStart"/>
            <w:r w:rsidRPr="0066252F">
              <w:rPr>
                <w:sz w:val="8"/>
                <w:szCs w:val="8"/>
              </w:rPr>
              <w:t>minimumSchedulingOffset</w:t>
            </w:r>
            <w:proofErr w:type="spellEnd"/>
            <w:r w:rsidRPr="0066252F">
              <w:rPr>
                <w:sz w:val="8"/>
                <w:szCs w:val="8"/>
              </w:rPr>
              <w:t xml:space="preserve"> K0 configuration for PDSCH and aperiodic CSI-RS triggering offset</w:t>
            </w:r>
          </w:p>
          <w:p w:rsidR="0081046C" w:rsidRPr="0066252F" w:rsidRDefault="0081046C" w:rsidP="00E6179D">
            <w:pPr>
              <w:ind w:hanging="360"/>
              <w:rPr>
                <w:sz w:val="8"/>
                <w:szCs w:val="8"/>
              </w:rPr>
            </w:pPr>
            <w:r w:rsidRPr="0066252F">
              <w:rPr>
                <w:sz w:val="8"/>
                <w:szCs w:val="8"/>
              </w:rPr>
              <w:t>(2)   </w:t>
            </w:r>
            <w:r w:rsidRPr="0066252F">
              <w:rPr>
                <w:rStyle w:val="apple-converted-space"/>
                <w:sz w:val="8"/>
                <w:szCs w:val="8"/>
              </w:rPr>
              <w:t> </w:t>
            </w:r>
            <w:proofErr w:type="spellStart"/>
            <w:r w:rsidRPr="0066252F">
              <w:rPr>
                <w:sz w:val="8"/>
                <w:szCs w:val="8"/>
              </w:rPr>
              <w:t>minimumSchedulingOffset</w:t>
            </w:r>
            <w:proofErr w:type="spellEnd"/>
            <w:r w:rsidRPr="0066252F">
              <w:rPr>
                <w:sz w:val="8"/>
                <w:szCs w:val="8"/>
              </w:rPr>
              <w:t xml:space="preserve"> K2 configuration for PUSCH</w:t>
            </w:r>
          </w:p>
          <w:p w:rsidR="0081046C" w:rsidRPr="0066252F" w:rsidRDefault="0081046C" w:rsidP="00E6179D">
            <w:pPr>
              <w:pStyle w:val="TAL"/>
              <w:ind w:left="231"/>
              <w:rPr>
                <w:rFonts w:ascii="Times New Roman" w:hAnsi="Times New Roman"/>
                <w:sz w:val="8"/>
                <w:szCs w:val="8"/>
              </w:rPr>
            </w:pPr>
            <w:r w:rsidRPr="0066252F">
              <w:rPr>
                <w:rFonts w:ascii="Times New Roman" w:hAnsi="Times New Roman"/>
                <w:sz w:val="8"/>
                <w:szCs w:val="8"/>
              </w:rPr>
              <w:t> </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highlight w:val="yellow"/>
              </w:rPr>
              <w:t>FFS</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Yes</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N/A</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Dynamic adaptation of the minimum value of K0min/K2min for cross-slot scheduling is not supported</w:t>
            </w:r>
          </w:p>
        </w:tc>
        <w:tc>
          <w:tcPr>
            <w:tcW w:w="81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Per UE</w:t>
            </w:r>
          </w:p>
        </w:tc>
        <w:tc>
          <w:tcPr>
            <w:tcW w:w="36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No</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No</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N/A</w:t>
            </w:r>
          </w:p>
        </w:tc>
        <w:tc>
          <w:tcPr>
            <w:tcW w:w="171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 </w:t>
            </w:r>
            <w:r w:rsidRPr="0066252F">
              <w:rPr>
                <w:rFonts w:ascii="Times New Roman" w:eastAsia="MS Mincho" w:hAnsi="Times New Roman"/>
                <w:sz w:val="8"/>
                <w:szCs w:val="8"/>
                <w:shd w:val="clear" w:color="auto" w:fill="FFFF00"/>
              </w:rPr>
              <w:t>FFS: whether or how to handle licensed/unlicensed differentiation</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Optional with capability signalling</w:t>
            </w:r>
          </w:p>
        </w:tc>
      </w:tr>
      <w:tr w:rsidR="00C611DF" w:rsidRPr="0066252F" w:rsidTr="00C611DF">
        <w:trPr>
          <w:trHeight w:val="21"/>
        </w:trPr>
        <w:tc>
          <w:tcPr>
            <w:tcW w:w="468"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H"/>
              <w:rPr>
                <w:rFonts w:ascii="Times New Roman" w:hAnsi="Times New Roman"/>
                <w:sz w:val="8"/>
                <w:szCs w:val="8"/>
              </w:rPr>
            </w:pPr>
          </w:p>
        </w:tc>
        <w:tc>
          <w:tcPr>
            <w:tcW w:w="36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19-3</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Maximum MIMO Layer Adaptation</w:t>
            </w:r>
          </w:p>
        </w:tc>
        <w:tc>
          <w:tcPr>
            <w:tcW w:w="2880" w:type="dxa"/>
            <w:tcBorders>
              <w:top w:val="single" w:sz="4" w:space="0" w:color="auto"/>
              <w:left w:val="single" w:sz="4" w:space="0" w:color="auto"/>
              <w:bottom w:val="single" w:sz="4" w:space="0" w:color="auto"/>
              <w:right w:val="single" w:sz="4" w:space="0" w:color="auto"/>
            </w:tcBorders>
          </w:tcPr>
          <w:p w:rsidR="0081046C" w:rsidRPr="0066252F" w:rsidRDefault="0081046C" w:rsidP="0081046C">
            <w:pPr>
              <w:pStyle w:val="TAL"/>
              <w:numPr>
                <w:ilvl w:val="0"/>
                <w:numId w:val="12"/>
              </w:numPr>
              <w:overflowPunct/>
              <w:autoSpaceDE/>
              <w:autoSpaceDN/>
              <w:adjustRightInd/>
              <w:textAlignment w:val="auto"/>
              <w:rPr>
                <w:rFonts w:ascii="Times New Roman" w:hAnsi="Times New Roman"/>
                <w:sz w:val="8"/>
                <w:szCs w:val="8"/>
              </w:rPr>
            </w:pPr>
            <w:r w:rsidRPr="0066252F">
              <w:rPr>
                <w:rFonts w:ascii="Times New Roman" w:hAnsi="Times New Roman"/>
                <w:sz w:val="8"/>
                <w:szCs w:val="8"/>
              </w:rPr>
              <w:t>1.     Support of maximum number of MIMO layer configuration  per DL BWP</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See Note</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Yes</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N/A</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 </w:t>
            </w:r>
          </w:p>
        </w:tc>
        <w:tc>
          <w:tcPr>
            <w:tcW w:w="81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color w:val="000000"/>
                <w:sz w:val="8"/>
                <w:szCs w:val="8"/>
                <w:highlight w:val="yellow"/>
              </w:rPr>
              <w:t>[Per UE ]</w:t>
            </w:r>
          </w:p>
        </w:tc>
        <w:tc>
          <w:tcPr>
            <w:tcW w:w="36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color w:val="000000"/>
                <w:sz w:val="8"/>
                <w:szCs w:val="8"/>
              </w:rPr>
              <w:t>No</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color w:val="000000"/>
                <w:sz w:val="8"/>
                <w:szCs w:val="8"/>
                <w:highlight w:val="yellow"/>
              </w:rPr>
              <w:t>[Yes]</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N/A</w:t>
            </w:r>
          </w:p>
        </w:tc>
        <w:tc>
          <w:tcPr>
            <w:tcW w:w="171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 xml:space="preserve">This capability is indicated only if UE supports the network configuration of </w:t>
            </w:r>
            <w:proofErr w:type="spellStart"/>
            <w:r w:rsidRPr="0066252F">
              <w:rPr>
                <w:rFonts w:ascii="Times New Roman" w:hAnsi="Times New Roman"/>
                <w:sz w:val="8"/>
                <w:szCs w:val="8"/>
              </w:rPr>
              <w:t>maxMIMO</w:t>
            </w:r>
            <w:proofErr w:type="spellEnd"/>
            <w:r w:rsidRPr="0066252F">
              <w:rPr>
                <w:rFonts w:ascii="Times New Roman" w:hAnsi="Times New Roman"/>
                <w:sz w:val="8"/>
                <w:szCs w:val="8"/>
              </w:rPr>
              <w:t xml:space="preserve">-Layers according to </w:t>
            </w:r>
            <w:proofErr w:type="spellStart"/>
            <w:r w:rsidRPr="0066252F">
              <w:rPr>
                <w:rFonts w:ascii="Times New Roman" w:hAnsi="Times New Roman"/>
                <w:sz w:val="8"/>
                <w:szCs w:val="8"/>
              </w:rPr>
              <w:t>maxLayersMIMO</w:t>
            </w:r>
            <w:proofErr w:type="spellEnd"/>
            <w:r w:rsidRPr="0066252F">
              <w:rPr>
                <w:rFonts w:ascii="Times New Roman" w:hAnsi="Times New Roman"/>
                <w:sz w:val="8"/>
                <w:szCs w:val="8"/>
              </w:rPr>
              <w:t>-Indication</w:t>
            </w:r>
          </w:p>
          <w:p w:rsidR="0081046C" w:rsidRPr="0066252F" w:rsidRDefault="0081046C" w:rsidP="00E6179D">
            <w:pPr>
              <w:pStyle w:val="TAL"/>
              <w:rPr>
                <w:rFonts w:ascii="Times New Roman" w:hAnsi="Times New Roman"/>
                <w:sz w:val="8"/>
                <w:szCs w:val="8"/>
              </w:rPr>
            </w:pPr>
          </w:p>
          <w:p w:rsidR="0081046C" w:rsidRPr="0066252F" w:rsidRDefault="0081046C" w:rsidP="00E6179D">
            <w:pPr>
              <w:pStyle w:val="TAL"/>
              <w:rPr>
                <w:rFonts w:ascii="Times New Roman" w:hAnsi="Times New Roman"/>
                <w:sz w:val="8"/>
                <w:szCs w:val="8"/>
                <w:lang w:val="en-US"/>
              </w:rPr>
            </w:pPr>
            <w:r w:rsidRPr="0066252F">
              <w:rPr>
                <w:rFonts w:ascii="Times New Roman" w:eastAsia="MS Mincho" w:hAnsi="Times New Roman"/>
                <w:sz w:val="8"/>
                <w:szCs w:val="8"/>
                <w:shd w:val="clear" w:color="auto" w:fill="FFFF00"/>
              </w:rPr>
              <w:t>FFS: whether or how to handle licensed/unlicensed differentiation</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Optional with capability signalling</w:t>
            </w:r>
          </w:p>
        </w:tc>
      </w:tr>
      <w:tr w:rsidR="00C611DF" w:rsidRPr="0066252F" w:rsidTr="00C611DF">
        <w:trPr>
          <w:trHeight w:val="15"/>
        </w:trPr>
        <w:tc>
          <w:tcPr>
            <w:tcW w:w="468"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H"/>
              <w:rPr>
                <w:rFonts w:ascii="Times New Roman" w:hAnsi="Times New Roman"/>
                <w:sz w:val="8"/>
                <w:szCs w:val="8"/>
              </w:rPr>
            </w:pPr>
          </w:p>
        </w:tc>
        <w:tc>
          <w:tcPr>
            <w:tcW w:w="36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19-4a</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UE assistance information</w:t>
            </w:r>
          </w:p>
        </w:tc>
        <w:tc>
          <w:tcPr>
            <w:tcW w:w="288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color w:val="000000"/>
                <w:sz w:val="8"/>
                <w:szCs w:val="8"/>
              </w:rPr>
            </w:pPr>
            <w:r w:rsidRPr="0066252F">
              <w:rPr>
                <w:rFonts w:ascii="Times New Roman" w:hAnsi="Times New Roman"/>
                <w:color w:val="000000"/>
                <w:sz w:val="8"/>
                <w:szCs w:val="8"/>
              </w:rPr>
              <w:t>Support of reporting preferred minimum K0/K2 via UE assistance information</w:t>
            </w:r>
          </w:p>
          <w:p w:rsidR="0081046C" w:rsidRPr="0066252F" w:rsidRDefault="0081046C" w:rsidP="00C611DF">
            <w:pPr>
              <w:pStyle w:val="TAL"/>
              <w:keepLines w:val="0"/>
              <w:numPr>
                <w:ilvl w:val="0"/>
                <w:numId w:val="19"/>
              </w:numPr>
              <w:adjustRightInd/>
              <w:ind w:left="252" w:hanging="180"/>
              <w:textAlignment w:val="auto"/>
              <w:rPr>
                <w:rFonts w:ascii="Times New Roman" w:hAnsi="Times New Roman"/>
                <w:color w:val="000000"/>
                <w:sz w:val="8"/>
                <w:szCs w:val="8"/>
              </w:rPr>
            </w:pPr>
            <w:r w:rsidRPr="0066252F">
              <w:rPr>
                <w:rFonts w:ascii="Times New Roman" w:hAnsi="Times New Roman"/>
                <w:color w:val="000000"/>
                <w:sz w:val="8"/>
                <w:szCs w:val="8"/>
              </w:rPr>
              <w:t>15kHz/30kHz SCS: {1, 2, 4, 6} slots</w:t>
            </w:r>
          </w:p>
          <w:p w:rsidR="0081046C" w:rsidRPr="0066252F" w:rsidRDefault="0081046C" w:rsidP="00C611DF">
            <w:pPr>
              <w:pStyle w:val="TAL"/>
              <w:keepLines w:val="0"/>
              <w:numPr>
                <w:ilvl w:val="0"/>
                <w:numId w:val="19"/>
              </w:numPr>
              <w:adjustRightInd/>
              <w:ind w:left="252" w:hanging="180"/>
              <w:textAlignment w:val="auto"/>
              <w:rPr>
                <w:rFonts w:ascii="Times New Roman" w:hAnsi="Times New Roman"/>
                <w:color w:val="000000"/>
                <w:sz w:val="8"/>
                <w:szCs w:val="8"/>
              </w:rPr>
            </w:pPr>
            <w:r w:rsidRPr="0066252F">
              <w:rPr>
                <w:rFonts w:ascii="Times New Roman" w:hAnsi="Times New Roman"/>
                <w:color w:val="000000"/>
                <w:sz w:val="8"/>
                <w:szCs w:val="8"/>
              </w:rPr>
              <w:t>60kHz/120kHz SCS: {2, 4, 8, 12} slots</w:t>
            </w:r>
          </w:p>
          <w:p w:rsidR="0081046C" w:rsidRPr="0066252F" w:rsidRDefault="0081046C" w:rsidP="00E6179D">
            <w:pPr>
              <w:pStyle w:val="TAL"/>
              <w:ind w:left="321"/>
              <w:rPr>
                <w:rFonts w:ascii="Times New Roman" w:hAnsi="Times New Roman"/>
                <w:sz w:val="8"/>
                <w:szCs w:val="8"/>
              </w:rPr>
            </w:pPr>
            <w:r w:rsidRPr="0066252F">
              <w:rPr>
                <w:rFonts w:ascii="Times New Roman" w:hAnsi="Times New Roman"/>
                <w:color w:val="FF0000"/>
                <w:sz w:val="8"/>
                <w:szCs w:val="8"/>
              </w:rPr>
              <w:t> </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color w:val="000000"/>
                <w:sz w:val="8"/>
                <w:szCs w:val="8"/>
              </w:rPr>
              <w:t>19-2</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Yes</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N/A</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 </w:t>
            </w:r>
          </w:p>
        </w:tc>
        <w:tc>
          <w:tcPr>
            <w:tcW w:w="81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 xml:space="preserve">Per UE </w:t>
            </w:r>
          </w:p>
        </w:tc>
        <w:tc>
          <w:tcPr>
            <w:tcW w:w="36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No</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No</w:t>
            </w:r>
          </w:p>
        </w:tc>
        <w:tc>
          <w:tcPr>
            <w:tcW w:w="54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N/A</w:t>
            </w:r>
          </w:p>
        </w:tc>
        <w:tc>
          <w:tcPr>
            <w:tcW w:w="171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The minimum applicable value of K0 (K2) for an active DL (UL) BWP for the carrier where PDSCH(PUSCH) is transmitted</w:t>
            </w:r>
          </w:p>
          <w:p w:rsidR="0081046C" w:rsidRPr="0066252F" w:rsidRDefault="0081046C" w:rsidP="00E6179D">
            <w:pPr>
              <w:pStyle w:val="TAL"/>
              <w:rPr>
                <w:rFonts w:ascii="Times New Roman" w:hAnsi="Times New Roman"/>
                <w:sz w:val="8"/>
                <w:szCs w:val="8"/>
              </w:rPr>
            </w:pPr>
          </w:p>
          <w:p w:rsidR="0081046C" w:rsidRPr="0066252F" w:rsidRDefault="0081046C" w:rsidP="00E6179D">
            <w:pPr>
              <w:pStyle w:val="TAL"/>
              <w:rPr>
                <w:rFonts w:ascii="Times New Roman" w:hAnsi="Times New Roman"/>
                <w:sz w:val="8"/>
                <w:szCs w:val="8"/>
              </w:rPr>
            </w:pPr>
            <w:r w:rsidRPr="0066252F">
              <w:rPr>
                <w:rFonts w:ascii="Times New Roman" w:eastAsia="MS Mincho" w:hAnsi="Times New Roman"/>
                <w:sz w:val="8"/>
                <w:szCs w:val="8"/>
                <w:shd w:val="clear" w:color="auto" w:fill="FFFF00"/>
              </w:rPr>
              <w:t>FFS: whether or how to handle licensed/unlicensed differentiation</w:t>
            </w:r>
          </w:p>
        </w:tc>
        <w:tc>
          <w:tcPr>
            <w:tcW w:w="450" w:type="dxa"/>
            <w:tcBorders>
              <w:top w:val="single" w:sz="4" w:space="0" w:color="auto"/>
              <w:left w:val="single" w:sz="4" w:space="0" w:color="auto"/>
              <w:bottom w:val="single" w:sz="4" w:space="0" w:color="auto"/>
              <w:right w:val="single" w:sz="4" w:space="0" w:color="auto"/>
            </w:tcBorders>
          </w:tcPr>
          <w:p w:rsidR="0081046C" w:rsidRPr="0066252F" w:rsidRDefault="0081046C" w:rsidP="00E6179D">
            <w:pPr>
              <w:pStyle w:val="TAL"/>
              <w:rPr>
                <w:rFonts w:ascii="Times New Roman" w:hAnsi="Times New Roman"/>
                <w:sz w:val="8"/>
                <w:szCs w:val="8"/>
              </w:rPr>
            </w:pPr>
            <w:r w:rsidRPr="0066252F">
              <w:rPr>
                <w:rFonts w:ascii="Times New Roman" w:hAnsi="Times New Roman"/>
                <w:sz w:val="8"/>
                <w:szCs w:val="8"/>
              </w:rPr>
              <w:t>Optional with capability signalling</w:t>
            </w:r>
          </w:p>
        </w:tc>
      </w:tr>
    </w:tbl>
    <w:p w:rsidR="0081046C" w:rsidRPr="0081046C" w:rsidRDefault="0081046C" w:rsidP="0081046C">
      <w:pPr>
        <w:rPr>
          <w:lang w:eastAsia="zh-CN"/>
        </w:rPr>
      </w:pPr>
    </w:p>
    <w:p w:rsidR="003201E9" w:rsidRPr="003201E9" w:rsidRDefault="003201E9" w:rsidP="00D357C7">
      <w:pPr>
        <w:pStyle w:val="af"/>
        <w:keepNext/>
        <w:numPr>
          <w:ilvl w:val="0"/>
          <w:numId w:val="15"/>
        </w:numPr>
        <w:ind w:right="284"/>
        <w:contextualSpacing w:val="0"/>
        <w:outlineLvl w:val="1"/>
        <w:rPr>
          <w:rFonts w:ascii="Arial" w:hAnsi="Arial"/>
          <w:b/>
          <w:vanish/>
          <w:sz w:val="24"/>
        </w:rPr>
      </w:pPr>
    </w:p>
    <w:p w:rsidR="003201E9" w:rsidRPr="003201E9" w:rsidRDefault="003201E9" w:rsidP="00D357C7">
      <w:pPr>
        <w:pStyle w:val="af"/>
        <w:keepNext/>
        <w:numPr>
          <w:ilvl w:val="0"/>
          <w:numId w:val="15"/>
        </w:numPr>
        <w:ind w:right="284"/>
        <w:contextualSpacing w:val="0"/>
        <w:outlineLvl w:val="1"/>
        <w:rPr>
          <w:rFonts w:ascii="Arial" w:hAnsi="Arial"/>
          <w:b/>
          <w:vanish/>
          <w:sz w:val="24"/>
        </w:rPr>
      </w:pPr>
    </w:p>
    <w:p w:rsidR="003201E9" w:rsidRDefault="003201E9" w:rsidP="00D357C7">
      <w:pPr>
        <w:pStyle w:val="2"/>
        <w:numPr>
          <w:ilvl w:val="1"/>
          <w:numId w:val="15"/>
        </w:numPr>
      </w:pPr>
      <w:r>
        <w:t>Categorize UE power saving features</w:t>
      </w:r>
    </w:p>
    <w:p w:rsidR="00020E8C" w:rsidRDefault="00020E8C" w:rsidP="00020E8C"/>
    <w:p w:rsidR="00020E8C" w:rsidRDefault="00F11CCF" w:rsidP="00020E8C">
      <w:r>
        <w:t xml:space="preserve">The UE power saving features should be categorized based on the power saving in each domain in the WID.  Rel-16 UE power saving WID includes UE adaptation to DRX, cross-slot scheduling, maximum MIOM layer adaptation, and relaxation of RRM measurements.  </w:t>
      </w:r>
      <w:r w:rsidR="00D23D8A">
        <w:t xml:space="preserve">Several aspects of </w:t>
      </w:r>
      <w:r>
        <w:t xml:space="preserve">UE assistance information are identified at each power saving domain to optimize the UE power saving gain.   </w:t>
      </w:r>
      <w:r w:rsidR="00D23D8A">
        <w:t xml:space="preserve">The UE </w:t>
      </w:r>
      <w:proofErr w:type="gramStart"/>
      <w:r w:rsidR="00D23D8A">
        <w:t>features in RAN1 includes</w:t>
      </w:r>
      <w:proofErr w:type="gramEnd"/>
      <w:r w:rsidR="00D23D8A">
        <w:t xml:space="preserve"> DRX adaptation, cross-slot scheduling, maximum MIMO layer adaptation, and RAN1-related UE assistance information.  </w:t>
      </w:r>
    </w:p>
    <w:p w:rsidR="00020E8C" w:rsidRPr="00020E8C" w:rsidRDefault="00020E8C" w:rsidP="00020E8C"/>
    <w:p w:rsidR="003201E9" w:rsidRDefault="003201E9" w:rsidP="00D357C7">
      <w:pPr>
        <w:pStyle w:val="2"/>
        <w:numPr>
          <w:ilvl w:val="1"/>
          <w:numId w:val="15"/>
        </w:numPr>
      </w:pPr>
      <w:r>
        <w:t>DRX Adaptation</w:t>
      </w:r>
    </w:p>
    <w:p w:rsidR="00D23D8A" w:rsidRDefault="00D23D8A" w:rsidP="00D23D8A"/>
    <w:p w:rsidR="00D23D8A" w:rsidRPr="00D23D8A" w:rsidRDefault="00D23D8A" w:rsidP="00D23D8A">
      <w:r>
        <w:t xml:space="preserve">Rel-15 DRX configuration provides UE power saving by allowing UE to switch off period of time and on for data reception a period of time.  UE wake up at DRX ON and standby for any DL scheduling.    For UE feature </w:t>
      </w:r>
      <w:r w:rsidR="00B94ADE">
        <w:t>19-</w:t>
      </w:r>
      <w:proofErr w:type="gramStart"/>
      <w:r w:rsidR="00B94ADE">
        <w:t xml:space="preserve">1 </w:t>
      </w:r>
      <w:r>
        <w:t xml:space="preserve"> DRX</w:t>
      </w:r>
      <w:proofErr w:type="gramEnd"/>
      <w:r>
        <w:t xml:space="preserve"> adaptation, UE would be configured with PDCCH-based power saving signal/channel to trigger UE wakeup or not at next DRX ON in order to achieve power saving of no unnecessary wakeup without any DL data reception at the DRX ON.   The general procedure for UE adaptation to the DRX operation includes, </w:t>
      </w:r>
    </w:p>
    <w:p w:rsidR="00020E8C" w:rsidRDefault="00020E8C" w:rsidP="00020E8C"/>
    <w:p w:rsidR="00D23D8A" w:rsidRDefault="00D23D8A" w:rsidP="00D23D8A">
      <w:pPr>
        <w:rPr>
          <w:lang w:eastAsia="zh-CN"/>
        </w:rPr>
      </w:pPr>
    </w:p>
    <w:p w:rsidR="00D23D8A" w:rsidRPr="00D23D8A" w:rsidRDefault="00D23D8A" w:rsidP="00D357C7">
      <w:pPr>
        <w:numPr>
          <w:ilvl w:val="0"/>
          <w:numId w:val="16"/>
        </w:numPr>
        <w:rPr>
          <w:lang w:eastAsia="zh-CN"/>
        </w:rPr>
      </w:pPr>
      <w:r>
        <w:rPr>
          <w:lang w:eastAsia="zh-CN"/>
        </w:rPr>
        <w:t xml:space="preserve">WUS monitoring occasion and processing time before DRX ON -  </w:t>
      </w:r>
      <w:r w:rsidRPr="00D23D8A">
        <w:rPr>
          <w:lang w:eastAsia="zh-CN"/>
        </w:rPr>
        <w:t xml:space="preserve">Configured </w:t>
      </w:r>
      <w:proofErr w:type="spellStart"/>
      <w:r w:rsidRPr="00D23D8A">
        <w:rPr>
          <w:lang w:eastAsia="zh-CN"/>
        </w:rPr>
        <w:t>PS_offset</w:t>
      </w:r>
      <w:proofErr w:type="spellEnd"/>
      <w:r w:rsidRPr="00D23D8A">
        <w:rPr>
          <w:lang w:eastAsia="zh-CN"/>
        </w:rPr>
        <w:t xml:space="preserve"> for the detection of  DCI format 2_6  with CRC scrambling by PS-RNTI and minimum time gap before DRX ON duration</w:t>
      </w:r>
    </w:p>
    <w:p w:rsidR="00D23D8A" w:rsidRDefault="00D23D8A" w:rsidP="00D357C7">
      <w:pPr>
        <w:numPr>
          <w:ilvl w:val="0"/>
          <w:numId w:val="16"/>
        </w:numPr>
        <w:rPr>
          <w:lang w:eastAsia="zh-CN"/>
        </w:rPr>
      </w:pPr>
      <w:r>
        <w:rPr>
          <w:lang w:eastAsia="zh-CN"/>
        </w:rPr>
        <w:lastRenderedPageBreak/>
        <w:t xml:space="preserve">Indication of UE wakeup - </w:t>
      </w:r>
      <w:r w:rsidRPr="00D23D8A">
        <w:rPr>
          <w:lang w:eastAsia="zh-CN"/>
        </w:rPr>
        <w:t xml:space="preserve">Indication of </w:t>
      </w:r>
      <w:r w:rsidR="00B94ADE">
        <w:rPr>
          <w:lang w:eastAsia="zh-CN"/>
        </w:rPr>
        <w:t xml:space="preserve">UE whether  or not to start </w:t>
      </w:r>
      <w:proofErr w:type="spellStart"/>
      <w:r w:rsidR="00B94ADE">
        <w:rPr>
          <w:lang w:eastAsia="zh-CN"/>
        </w:rPr>
        <w:t>drx-OnDurationT</w:t>
      </w:r>
      <w:r w:rsidRPr="00D23D8A">
        <w:rPr>
          <w:lang w:eastAsia="zh-CN"/>
        </w:rPr>
        <w:t>imer</w:t>
      </w:r>
      <w:proofErr w:type="spellEnd"/>
      <w:r w:rsidRPr="00D23D8A">
        <w:rPr>
          <w:lang w:eastAsia="zh-CN"/>
        </w:rPr>
        <w:t xml:space="preserve"> at the DRX ON by detection of DCI format 2_6</w:t>
      </w:r>
    </w:p>
    <w:p w:rsidR="0000443D" w:rsidRDefault="00B94ADE" w:rsidP="00D357C7">
      <w:pPr>
        <w:numPr>
          <w:ilvl w:val="1"/>
          <w:numId w:val="16"/>
        </w:numPr>
        <w:rPr>
          <w:lang w:eastAsia="zh-CN"/>
        </w:rPr>
      </w:pPr>
      <w:r>
        <w:rPr>
          <w:lang w:eastAsia="zh-CN"/>
        </w:rPr>
        <w:t xml:space="preserve">MAC starts the </w:t>
      </w:r>
      <w:proofErr w:type="spellStart"/>
      <w:r>
        <w:rPr>
          <w:lang w:eastAsia="zh-CN"/>
        </w:rPr>
        <w:t>drx-OnDurationTimer</w:t>
      </w:r>
      <w:proofErr w:type="spellEnd"/>
      <w:r>
        <w:rPr>
          <w:lang w:eastAsia="zh-CN"/>
        </w:rPr>
        <w:t xml:space="preserve"> for all </w:t>
      </w:r>
      <w:proofErr w:type="spellStart"/>
      <w:r>
        <w:rPr>
          <w:lang w:eastAsia="zh-CN"/>
        </w:rPr>
        <w:t>cels</w:t>
      </w:r>
      <w:proofErr w:type="spellEnd"/>
      <w:r>
        <w:rPr>
          <w:lang w:eastAsia="zh-CN"/>
        </w:rPr>
        <w:t xml:space="preserve"> in the same time.  </w:t>
      </w:r>
      <w:r w:rsidR="0000443D">
        <w:t xml:space="preserve">The principle of Feature 19-1 is UE to adapt to the DRX operation based on the wakeup indication of DCI format 2_6.   If Feature 19-1 is configured per band, it means that UE only supports the wakeup indication by DCP on those supported bands.    For those bands not support of Feature 19-1 would follow Rel-15 DRX operation, which UE always wakes up at the DRX ON and does not adapt to DRX based on indication from DCP.  </w:t>
      </w:r>
    </w:p>
    <w:p w:rsidR="0000443D" w:rsidRDefault="0000443D" w:rsidP="0000443D">
      <w:pPr>
        <w:ind w:left="1440"/>
      </w:pPr>
    </w:p>
    <w:p w:rsidR="0000443D" w:rsidRDefault="00B94ADE" w:rsidP="0000443D">
      <w:pPr>
        <w:ind w:left="1440"/>
        <w:rPr>
          <w:lang w:eastAsia="zh-CN"/>
        </w:rPr>
      </w:pPr>
      <w:r>
        <w:rPr>
          <w:lang w:eastAsia="zh-CN"/>
        </w:rPr>
        <w:t xml:space="preserve">If UE feature 19-1 can have differentiation between FR1/FR2, the MAC protocol needs to modify to trigger the selected FR1 cells or FR2 cells in starting the </w:t>
      </w:r>
      <w:proofErr w:type="spellStart"/>
      <w:r>
        <w:rPr>
          <w:lang w:eastAsia="zh-CN"/>
        </w:rPr>
        <w:t>drx-OnDurationTimer</w:t>
      </w:r>
      <w:proofErr w:type="spellEnd"/>
      <w:r>
        <w:rPr>
          <w:lang w:eastAsia="zh-CN"/>
        </w:rPr>
        <w:t xml:space="preserve"> based on UE feedback.   </w:t>
      </w:r>
    </w:p>
    <w:p w:rsidR="00B94ADE" w:rsidRDefault="00B94ADE" w:rsidP="0000443D">
      <w:pPr>
        <w:ind w:left="1440"/>
        <w:rPr>
          <w:lang w:eastAsia="zh-CN"/>
        </w:rPr>
      </w:pPr>
      <w:r>
        <w:rPr>
          <w:lang w:eastAsia="zh-CN"/>
        </w:rPr>
        <w:t xml:space="preserve">The current specification does not support it.  Therefore, it should be per UE based on the MAC control of starting </w:t>
      </w:r>
      <w:proofErr w:type="spellStart"/>
      <w:r>
        <w:rPr>
          <w:lang w:eastAsia="zh-CN"/>
        </w:rPr>
        <w:t>drx-OnDurationTimer</w:t>
      </w:r>
      <w:proofErr w:type="spellEnd"/>
      <w:r>
        <w:rPr>
          <w:lang w:eastAsia="zh-CN"/>
        </w:rPr>
        <w:t xml:space="preserve"> for all cells in the same time</w:t>
      </w:r>
    </w:p>
    <w:p w:rsidR="0000443D" w:rsidRDefault="0000443D" w:rsidP="0000443D">
      <w:pPr>
        <w:ind w:left="1440"/>
        <w:rPr>
          <w:lang w:eastAsia="zh-CN"/>
        </w:rPr>
      </w:pPr>
    </w:p>
    <w:p w:rsidR="00D23D8A" w:rsidRPr="00D23D8A" w:rsidRDefault="00D23D8A" w:rsidP="00D357C7">
      <w:pPr>
        <w:numPr>
          <w:ilvl w:val="1"/>
          <w:numId w:val="16"/>
        </w:numPr>
        <w:rPr>
          <w:lang w:eastAsia="zh-CN"/>
        </w:rPr>
      </w:pPr>
      <w:r>
        <w:rPr>
          <w:lang w:eastAsia="zh-CN"/>
        </w:rPr>
        <w:t>UE feature of SCell dormancy indication outside Active Time is captured in MR DC/CA feature</w:t>
      </w:r>
    </w:p>
    <w:p w:rsidR="00D23D8A" w:rsidRPr="00D23D8A" w:rsidRDefault="00C36856" w:rsidP="00D357C7">
      <w:pPr>
        <w:numPr>
          <w:ilvl w:val="0"/>
          <w:numId w:val="16"/>
        </w:numPr>
        <w:rPr>
          <w:lang w:eastAsia="zh-CN"/>
        </w:rPr>
      </w:pPr>
      <w:r>
        <w:rPr>
          <w:lang w:eastAsia="zh-CN"/>
        </w:rPr>
        <w:t xml:space="preserve">Miss-detection of DCI format 2_6 -  </w:t>
      </w:r>
      <w:r w:rsidR="00D23D8A" w:rsidRPr="00D23D8A">
        <w:rPr>
          <w:lang w:eastAsia="zh-CN"/>
        </w:rPr>
        <w:t>Configured UE wakeup or not when DCI format 2_6 is not detected at all monitoring occasions outside Active time</w:t>
      </w:r>
    </w:p>
    <w:p w:rsidR="00C36856" w:rsidRDefault="00C36856" w:rsidP="00D357C7">
      <w:pPr>
        <w:numPr>
          <w:ilvl w:val="0"/>
          <w:numId w:val="16"/>
        </w:numPr>
        <w:rPr>
          <w:lang w:eastAsia="zh-CN"/>
        </w:rPr>
      </w:pPr>
      <w:r>
        <w:rPr>
          <w:lang w:eastAsia="zh-CN"/>
        </w:rPr>
        <w:t>Maintaining of channel quality measurement for link adaptation and beam management</w:t>
      </w:r>
    </w:p>
    <w:p w:rsidR="00D23D8A" w:rsidRPr="00D23D8A" w:rsidRDefault="00D23D8A" w:rsidP="00D357C7">
      <w:pPr>
        <w:numPr>
          <w:ilvl w:val="1"/>
          <w:numId w:val="16"/>
        </w:numPr>
        <w:rPr>
          <w:lang w:eastAsia="zh-CN"/>
        </w:rPr>
      </w:pPr>
      <w:r w:rsidRPr="00D23D8A">
        <w:rPr>
          <w:lang w:eastAsia="zh-CN"/>
        </w:rPr>
        <w:t>Configured  P-CSI report when  impa</w:t>
      </w:r>
      <w:r w:rsidR="00B94ADE">
        <w:rPr>
          <w:lang w:eastAsia="zh-CN"/>
        </w:rPr>
        <w:t xml:space="preserve">cted by DCI format 2_6 that </w:t>
      </w:r>
      <w:proofErr w:type="spellStart"/>
      <w:r w:rsidR="00B94ADE">
        <w:rPr>
          <w:lang w:eastAsia="zh-CN"/>
        </w:rPr>
        <w:t>drx-</w:t>
      </w:r>
      <w:r w:rsidRPr="00D23D8A">
        <w:rPr>
          <w:lang w:eastAsia="zh-CN"/>
        </w:rPr>
        <w:t>OnDurationTimer</w:t>
      </w:r>
      <w:proofErr w:type="spellEnd"/>
      <w:r w:rsidRPr="00D23D8A">
        <w:rPr>
          <w:lang w:eastAsia="zh-CN"/>
        </w:rPr>
        <w:t xml:space="preserve"> does not start at the DRX ON</w:t>
      </w:r>
    </w:p>
    <w:p w:rsidR="00D23D8A" w:rsidRPr="00D23D8A" w:rsidRDefault="00D23D8A" w:rsidP="00D357C7">
      <w:pPr>
        <w:numPr>
          <w:ilvl w:val="1"/>
          <w:numId w:val="16"/>
        </w:numPr>
        <w:rPr>
          <w:lang w:eastAsia="zh-CN"/>
        </w:rPr>
      </w:pPr>
      <w:r w:rsidRPr="00D23D8A">
        <w:rPr>
          <w:lang w:eastAsia="zh-CN"/>
        </w:rPr>
        <w:t>Configured  L1-RSRP report when  impa</w:t>
      </w:r>
      <w:r w:rsidR="00B94ADE">
        <w:rPr>
          <w:lang w:eastAsia="zh-CN"/>
        </w:rPr>
        <w:t xml:space="preserve">cted by DCI format 2_6 that </w:t>
      </w:r>
      <w:proofErr w:type="spellStart"/>
      <w:r w:rsidR="00B94ADE">
        <w:rPr>
          <w:lang w:eastAsia="zh-CN"/>
        </w:rPr>
        <w:t>drx-</w:t>
      </w:r>
      <w:r w:rsidRPr="00D23D8A">
        <w:rPr>
          <w:lang w:eastAsia="zh-CN"/>
        </w:rPr>
        <w:t>OnDurationTimer</w:t>
      </w:r>
      <w:proofErr w:type="spellEnd"/>
      <w:r w:rsidRPr="00D23D8A">
        <w:rPr>
          <w:lang w:eastAsia="zh-CN"/>
        </w:rPr>
        <w:t xml:space="preserve"> does not start at the DRX ON</w:t>
      </w:r>
    </w:p>
    <w:p w:rsidR="00D23D8A" w:rsidRPr="00616CEB" w:rsidRDefault="00D23D8A" w:rsidP="00D23D8A">
      <w:pPr>
        <w:ind w:left="-360"/>
        <w:rPr>
          <w:sz w:val="16"/>
          <w:szCs w:val="16"/>
          <w:lang w:eastAsia="zh-CN"/>
        </w:rPr>
      </w:pPr>
    </w:p>
    <w:p w:rsidR="00020E8C" w:rsidRDefault="00C36856" w:rsidP="00020E8C">
      <w:r>
        <w:t xml:space="preserve">The DRX adaptation feature is per UE.  </w:t>
      </w:r>
    </w:p>
    <w:p w:rsidR="0000443D" w:rsidRDefault="0000443D" w:rsidP="00020E8C"/>
    <w:p w:rsidR="0000443D" w:rsidRDefault="0000443D" w:rsidP="0000443D"/>
    <w:p w:rsidR="0000443D" w:rsidRDefault="0000443D" w:rsidP="0000443D">
      <w:r>
        <w:t xml:space="preserve">UE starts the </w:t>
      </w:r>
      <w:proofErr w:type="spellStart"/>
      <w:r>
        <w:t>drx-OnDurationTimer</w:t>
      </w:r>
      <w:proofErr w:type="spellEnd"/>
      <w:r>
        <w:t xml:space="preserve"> in Rel-16 DRX adaptation based on DCP wakeup indication in both licensed and unlicensed band.   The only difference between operation in licensed and unlicensed bands is that UE would monitor PDCCH and perform CSI measurements at the given time (e.g., start of DRX cycle for PDCCH monitoring) with operation in licensed bands but not necessary for operation in unlicensed band. </w:t>
      </w:r>
    </w:p>
    <w:p w:rsidR="0000443D" w:rsidRDefault="0000443D" w:rsidP="0000443D"/>
    <w:p w:rsidR="0000443D" w:rsidRDefault="0000443D" w:rsidP="0000443D"/>
    <w:p w:rsidR="00B94ADE" w:rsidRDefault="00B94ADE" w:rsidP="00020E8C"/>
    <w:p w:rsidR="00B94ADE" w:rsidRPr="00B94ADE" w:rsidRDefault="00B94ADE" w:rsidP="00020E8C">
      <w:pPr>
        <w:rPr>
          <w:b/>
        </w:rPr>
      </w:pPr>
      <w:r>
        <w:rPr>
          <w:b/>
        </w:rPr>
        <w:t xml:space="preserve">Proposal 1: The DRX adaptation feature should be per UE since MAC starts the </w:t>
      </w:r>
      <w:proofErr w:type="spellStart"/>
      <w:r>
        <w:rPr>
          <w:b/>
        </w:rPr>
        <w:t>drx-OnDurationTimer</w:t>
      </w:r>
      <w:proofErr w:type="spellEnd"/>
      <w:r>
        <w:rPr>
          <w:b/>
        </w:rPr>
        <w:t xml:space="preserve"> for all cells without differentiation between FR1 and FR2 cells.</w:t>
      </w:r>
    </w:p>
    <w:p w:rsidR="00020E8C" w:rsidRPr="00020E8C" w:rsidRDefault="00020E8C" w:rsidP="00020E8C"/>
    <w:p w:rsidR="00020E8C" w:rsidRDefault="00020E8C" w:rsidP="00D357C7">
      <w:pPr>
        <w:pStyle w:val="2"/>
        <w:numPr>
          <w:ilvl w:val="1"/>
          <w:numId w:val="15"/>
        </w:numPr>
      </w:pPr>
      <w:r>
        <w:t>Cross-Slot Scheduling</w:t>
      </w:r>
    </w:p>
    <w:p w:rsidR="00020E8C" w:rsidRDefault="00020E8C" w:rsidP="00020E8C"/>
    <w:p w:rsidR="00C36856" w:rsidRDefault="00C36856" w:rsidP="00C36856">
      <w:pPr>
        <w:rPr>
          <w:lang w:eastAsia="zh-CN"/>
        </w:rPr>
      </w:pPr>
      <w:r>
        <w:rPr>
          <w:lang w:eastAsia="zh-CN"/>
        </w:rPr>
        <w:t xml:space="preserve">UE </w:t>
      </w:r>
      <w:r w:rsidRPr="00C36856">
        <w:rPr>
          <w:lang w:eastAsia="zh-CN"/>
        </w:rPr>
        <w:t>power</w:t>
      </w:r>
      <w:r>
        <w:rPr>
          <w:lang w:eastAsia="zh-CN"/>
        </w:rPr>
        <w:t xml:space="preserve"> saving by cross-slot scheduling is to allow UE not to buffer and decode PDSCH at the same slot to achieve power saving.  The cross-slot scheduling is to select the subset of time domain resource allocation in TDRA table with K0 &gt; 0 and aperiodic CSI-RS triggering offset not in the same slot.    Rel-16 UE power saving also supports dynamic switching between same slot and cross-slot scheduling with 1-bit indication of minimum scheduling offset K0 and K2 in DCI format 0_1 and 1_1.  </w:t>
      </w:r>
      <w:r w:rsidR="00C611DF">
        <w:rPr>
          <w:lang w:eastAsia="zh-CN"/>
        </w:rPr>
        <w:t xml:space="preserve">There is no prerequisite of feature 5-30 or 5-30a.  </w:t>
      </w:r>
    </w:p>
    <w:p w:rsidR="00C36856" w:rsidRDefault="00C36856" w:rsidP="00C36856">
      <w:pPr>
        <w:rPr>
          <w:lang w:eastAsia="zh-CN"/>
        </w:rPr>
      </w:pPr>
    </w:p>
    <w:p w:rsidR="0000443D" w:rsidRDefault="0000443D" w:rsidP="0000443D">
      <w:r>
        <w:t>For Feature 19-2, UE would have constraint of minimum scheduling offset K0min/K2min in the DCI but follow the TDRA for Tx/Rx in time domain.   The uncertainty of time domain resource allocation for operation in unlicensed band remains the same for Feature 19-2 cross-slot scheduling comparing to Rel-16 NRU operation.   There is no need for differentiation between licensed and unlicensed bands for Feature 19-2.</w:t>
      </w:r>
    </w:p>
    <w:p w:rsidR="0000443D" w:rsidRDefault="0000443D" w:rsidP="0000443D"/>
    <w:p w:rsidR="00C36856" w:rsidRPr="00C36856" w:rsidRDefault="00C36856" w:rsidP="00C36856">
      <w:pPr>
        <w:rPr>
          <w:lang w:eastAsia="zh-CN"/>
        </w:rPr>
      </w:pPr>
    </w:p>
    <w:p w:rsidR="00020E8C" w:rsidRDefault="00C36856" w:rsidP="00020E8C">
      <w:r>
        <w:t>The cross-slo</w:t>
      </w:r>
      <w:r w:rsidR="0000443D">
        <w:t xml:space="preserve">t scheduling feature is per UE and does not have differentiation between operation in licensed and unlicensed bands.  </w:t>
      </w:r>
      <w:r>
        <w:t xml:space="preserve"> </w:t>
      </w:r>
    </w:p>
    <w:p w:rsidR="00C611DF" w:rsidRDefault="00C611DF" w:rsidP="00020E8C"/>
    <w:p w:rsidR="00C611DF" w:rsidRPr="00C611DF" w:rsidRDefault="00C611DF" w:rsidP="00020E8C">
      <w:pPr>
        <w:rPr>
          <w:b/>
        </w:rPr>
      </w:pPr>
      <w:r>
        <w:rPr>
          <w:b/>
        </w:rPr>
        <w:t>Proposa</w:t>
      </w:r>
      <w:r w:rsidR="006C2F3B">
        <w:rPr>
          <w:b/>
        </w:rPr>
        <w:t>l 2:  Feature 19-2 does not need</w:t>
      </w:r>
      <w:r>
        <w:rPr>
          <w:b/>
        </w:rPr>
        <w:t xml:space="preserve"> prerequisite of feature 5-30 or 5-30a.  </w:t>
      </w:r>
      <w:r w:rsidR="0000443D" w:rsidRPr="0000443D">
        <w:rPr>
          <w:b/>
        </w:rPr>
        <w:t xml:space="preserve">The cross-slot scheduling feature is per UE and does not have differentiation between operation in licensed and unlicensed bands.   </w:t>
      </w:r>
    </w:p>
    <w:p w:rsidR="00020E8C" w:rsidRPr="00020E8C" w:rsidRDefault="00020E8C" w:rsidP="00020E8C"/>
    <w:p w:rsidR="00020E8C" w:rsidRDefault="00020E8C" w:rsidP="00D357C7">
      <w:pPr>
        <w:pStyle w:val="2"/>
        <w:numPr>
          <w:ilvl w:val="1"/>
          <w:numId w:val="15"/>
        </w:numPr>
      </w:pPr>
      <w:r>
        <w:t>Maximum MIMO Layer Adaptation</w:t>
      </w:r>
    </w:p>
    <w:p w:rsidR="00020E8C" w:rsidRDefault="00020E8C" w:rsidP="00020E8C"/>
    <w:p w:rsidR="00020E8C" w:rsidRDefault="00C36856" w:rsidP="00020E8C">
      <w:r>
        <w:t>The UE feature of Maximum MIMO layer adaptation is to allow UE switching off the Tx/Rx antenna</w:t>
      </w:r>
      <w:r w:rsidR="00B50867">
        <w:t xml:space="preserve"> to achieve power saving</w:t>
      </w:r>
      <w:r>
        <w:t xml:space="preserve"> </w:t>
      </w:r>
      <w:r w:rsidR="00B94ADE">
        <w:t>by turning off parts of</w:t>
      </w:r>
      <w:r w:rsidR="00495FAF">
        <w:t xml:space="preserve"> transceiver</w:t>
      </w:r>
      <w:r w:rsidR="00B94ADE">
        <w:t>s</w:t>
      </w:r>
      <w:r w:rsidR="00495FAF">
        <w:t xml:space="preserve"> </w:t>
      </w:r>
      <w:r>
        <w:t xml:space="preserve">when the rank of MIMO channel is </w:t>
      </w:r>
      <w:r w:rsidR="00F9750B">
        <w:t xml:space="preserve">less than the maximum rank.   </w:t>
      </w:r>
      <w:r w:rsidR="00B50867">
        <w:t xml:space="preserve"> The maximum MIMO layer support could be different for different bands.  For example, the number of MIMO layers for FR1 and FR2 could be different due to different transceiver design</w:t>
      </w:r>
      <w:r w:rsidR="00B94ADE">
        <w:t>, in particular in RF components</w:t>
      </w:r>
      <w:proofErr w:type="gramStart"/>
      <w:r w:rsidR="00B94ADE">
        <w:t xml:space="preserve">, </w:t>
      </w:r>
      <w:r w:rsidR="00B50867">
        <w:t xml:space="preserve"> at</w:t>
      </w:r>
      <w:proofErr w:type="gramEnd"/>
      <w:r w:rsidR="00B50867">
        <w:t xml:space="preserve"> the UE.   If the maximum MIMO layer adaptation feature is per UE, we would need to have additional indication if it would be different between FR1 and FR2.   </w:t>
      </w:r>
    </w:p>
    <w:p w:rsidR="0000443D" w:rsidRDefault="0000443D" w:rsidP="0000443D"/>
    <w:p w:rsidR="0000443D" w:rsidRDefault="0000443D" w:rsidP="0000443D">
      <w:r>
        <w:t xml:space="preserve">The maximum MIMO layer adaptation in Feature 19-3 to achieve power saving is for UE turning off some transceiver chains when the RANK of the radio channel is below the maximum MIMO layer.  The UE </w:t>
      </w:r>
      <w:proofErr w:type="spellStart"/>
      <w:r>
        <w:t>behavior</w:t>
      </w:r>
      <w:proofErr w:type="spellEnd"/>
      <w:r>
        <w:t xml:space="preserve"> for adaptation to the variation of radio channel would not be different for operation in licensed and unlicensed bands.   Thus, no differentiation of operation in licensed and unlicensed band is needed.   </w:t>
      </w:r>
    </w:p>
    <w:p w:rsidR="0000443D" w:rsidRDefault="0000443D" w:rsidP="0000443D"/>
    <w:p w:rsidR="00B50867" w:rsidRDefault="00B50867" w:rsidP="00020E8C"/>
    <w:p w:rsidR="0000443D" w:rsidRDefault="00B50867" w:rsidP="0000443D">
      <w:r>
        <w:t>The maximum MIMO layer adaptation</w:t>
      </w:r>
      <w:r w:rsidR="0000443D">
        <w:t xml:space="preserve"> should be per band combination and does not have differentiation between operation in licensed and unlicensed bands.   </w:t>
      </w:r>
    </w:p>
    <w:p w:rsidR="00B50867" w:rsidRDefault="00B50867" w:rsidP="00020E8C">
      <w:r>
        <w:t xml:space="preserve">   </w:t>
      </w:r>
    </w:p>
    <w:p w:rsidR="00725129" w:rsidRDefault="00725129" w:rsidP="00020E8C"/>
    <w:p w:rsidR="0000443D" w:rsidRPr="0000443D" w:rsidRDefault="00C611DF" w:rsidP="0000443D">
      <w:pPr>
        <w:rPr>
          <w:b/>
        </w:rPr>
      </w:pPr>
      <w:r>
        <w:rPr>
          <w:b/>
        </w:rPr>
        <w:t>Proposal 3</w:t>
      </w:r>
      <w:r w:rsidR="00725129">
        <w:rPr>
          <w:b/>
        </w:rPr>
        <w:t xml:space="preserve">: </w:t>
      </w:r>
      <w:r w:rsidR="00725129" w:rsidRPr="00725129">
        <w:rPr>
          <w:b/>
        </w:rPr>
        <w:t xml:space="preserve">The maximum MIMO layer adaptation should be per band combination.   If the maximum MIMO layer adaptation feature is per UE, we would need to have additional indication if it would be different between FR1 and FR2.   </w:t>
      </w:r>
      <w:r w:rsidR="0000443D">
        <w:rPr>
          <w:b/>
        </w:rPr>
        <w:t>N</w:t>
      </w:r>
      <w:r w:rsidR="0000443D" w:rsidRPr="0000443D">
        <w:rPr>
          <w:b/>
        </w:rPr>
        <w:t xml:space="preserve">o differentiation of operation in licensed and unlicensed band is needed.   </w:t>
      </w:r>
    </w:p>
    <w:p w:rsidR="00725129" w:rsidRPr="00725129" w:rsidRDefault="00725129" w:rsidP="00020E8C">
      <w:pPr>
        <w:rPr>
          <w:b/>
        </w:rPr>
      </w:pPr>
    </w:p>
    <w:p w:rsidR="00020E8C" w:rsidRPr="00020E8C" w:rsidRDefault="00020E8C" w:rsidP="00020E8C"/>
    <w:p w:rsidR="003201E9" w:rsidRDefault="00020E8C" w:rsidP="00D357C7">
      <w:pPr>
        <w:pStyle w:val="2"/>
        <w:numPr>
          <w:ilvl w:val="1"/>
          <w:numId w:val="15"/>
        </w:numPr>
      </w:pPr>
      <w:r>
        <w:t xml:space="preserve">UE Assistance Information </w:t>
      </w:r>
    </w:p>
    <w:p w:rsidR="00B50867" w:rsidRDefault="00B50867" w:rsidP="00B50867"/>
    <w:p w:rsidR="00B50867" w:rsidRDefault="00B50867" w:rsidP="00B50867">
      <w:r>
        <w:t>UE assistance information is for UE to provide the preferred system configuration, such as DRX configuration, aggregated bandwidth, SCell configuration, MIMO configuration, release request and minimum scheduling offset K0/K2.   Most of UE assistance information features belong to RAN2 discussion.   The minimum scheduling offset K0/K2 is</w:t>
      </w:r>
      <w:r w:rsidR="00BE25AE">
        <w:t xml:space="preserve"> only UE assistance information discussed in RAN1.  </w:t>
      </w:r>
    </w:p>
    <w:p w:rsidR="0000443D" w:rsidRDefault="0000443D" w:rsidP="0000443D"/>
    <w:p w:rsidR="0000443D" w:rsidRDefault="0000443D" w:rsidP="0000443D">
      <w:r>
        <w:t xml:space="preserve">Feature 19-4a UE assistance information is the UE feedback of its preferred configuration of minimum scheduling offset K0min/K2min but the decision is from the </w:t>
      </w:r>
      <w:proofErr w:type="spellStart"/>
      <w:r>
        <w:t>gNB</w:t>
      </w:r>
      <w:proofErr w:type="spellEnd"/>
      <w:r>
        <w:t xml:space="preserve"> scheduling.   Each value of minimum scheduling offset K0min/K2min would have similar UE power saving gain but different UPT.  The differentiation of operation in licensed and unlicensed bands does not have any benefit of operation, testing or power saving.   </w:t>
      </w:r>
    </w:p>
    <w:p w:rsidR="00BE25AE" w:rsidRDefault="00BE25AE" w:rsidP="00B50867"/>
    <w:p w:rsidR="00BE25AE" w:rsidRPr="00B50867" w:rsidRDefault="00BE25AE" w:rsidP="00B50867">
      <w:r>
        <w:t>The UE assistance information is per UE</w:t>
      </w:r>
      <w:r w:rsidR="000E64C8" w:rsidRPr="000E64C8">
        <w:t xml:space="preserve"> and does not have differentiation between operation in licensed and unlicensed bands</w:t>
      </w:r>
      <w:r>
        <w:t xml:space="preserve">. </w:t>
      </w:r>
    </w:p>
    <w:p w:rsidR="00020E8C" w:rsidRDefault="00020E8C" w:rsidP="00020E8C"/>
    <w:p w:rsidR="00020E8C" w:rsidRPr="00020E8C" w:rsidRDefault="0000443D" w:rsidP="00020E8C">
      <w:r>
        <w:rPr>
          <w:b/>
        </w:rPr>
        <w:t>Proposal 4: The UE assistance information</w:t>
      </w:r>
      <w:r w:rsidRPr="0000443D">
        <w:rPr>
          <w:b/>
        </w:rPr>
        <w:t xml:space="preserve"> is per UE and does not have differentiation between operation in licensed and unlicensed bands.   </w:t>
      </w:r>
    </w:p>
    <w:p w:rsidR="00C9310E" w:rsidRPr="006E0AAB" w:rsidRDefault="00C9310E" w:rsidP="00DA398F">
      <w:pPr>
        <w:rPr>
          <w:lang w:val="en-US"/>
        </w:rPr>
      </w:pPr>
    </w:p>
    <w:p w:rsidR="00F07EAE" w:rsidRDefault="00F07EAE" w:rsidP="00F07EAE">
      <w:pPr>
        <w:pStyle w:val="1"/>
        <w:rPr>
          <w:szCs w:val="24"/>
          <w:lang w:val="en-US" w:eastAsia="zh-CN"/>
        </w:rPr>
      </w:pPr>
      <w:r>
        <w:rPr>
          <w:szCs w:val="24"/>
          <w:lang w:val="en-US" w:eastAsia="zh-CN"/>
        </w:rPr>
        <w:t xml:space="preserve">Conclusion: </w:t>
      </w:r>
    </w:p>
    <w:p w:rsidR="00F07EAE" w:rsidRDefault="00F07EAE" w:rsidP="00F07EAE">
      <w:pPr>
        <w:rPr>
          <w:lang w:val="en-US" w:eastAsia="zh-CN"/>
        </w:rPr>
      </w:pPr>
    </w:p>
    <w:p w:rsidR="00D55BB8" w:rsidRDefault="00F07EAE" w:rsidP="00B50867">
      <w:pPr>
        <w:rPr>
          <w:lang w:val="en-US" w:eastAsia="zh-CN"/>
        </w:rPr>
      </w:pPr>
      <w:r>
        <w:rPr>
          <w:lang w:val="en-US" w:eastAsia="zh-CN"/>
        </w:rPr>
        <w:t>This paper discu</w:t>
      </w:r>
      <w:r w:rsidR="007469B4">
        <w:rPr>
          <w:lang w:val="en-US" w:eastAsia="zh-CN"/>
        </w:rPr>
        <w:t xml:space="preserve">sses </w:t>
      </w:r>
      <w:r w:rsidR="00725129">
        <w:rPr>
          <w:lang w:val="en-US" w:eastAsia="zh-CN"/>
        </w:rPr>
        <w:t xml:space="preserve">the </w:t>
      </w:r>
      <w:r w:rsidR="00B50867">
        <w:rPr>
          <w:lang w:val="en-US" w:eastAsia="zh-CN"/>
        </w:rPr>
        <w:t>UE power saving feature</w:t>
      </w:r>
      <w:r w:rsidR="00725129">
        <w:rPr>
          <w:lang w:val="en-US" w:eastAsia="zh-CN"/>
        </w:rPr>
        <w:t>s 19-1, 19-2, 19-3, and 19-4a</w:t>
      </w:r>
      <w:r w:rsidR="00B50867">
        <w:rPr>
          <w:lang w:val="en-US" w:eastAsia="zh-CN"/>
        </w:rPr>
        <w:t xml:space="preserve"> and its required processing</w:t>
      </w:r>
      <w:r w:rsidR="00D55BB8" w:rsidRPr="00A556A6">
        <w:rPr>
          <w:lang w:val="en-US" w:eastAsia="zh-CN"/>
        </w:rPr>
        <w:t xml:space="preserve"> </w:t>
      </w:r>
      <w:r w:rsidR="00725129">
        <w:rPr>
          <w:lang w:val="en-US" w:eastAsia="zh-CN"/>
        </w:rPr>
        <w:t>capability.  We have the following proposals,</w:t>
      </w:r>
    </w:p>
    <w:p w:rsidR="00725129" w:rsidRDefault="00725129" w:rsidP="00B50867">
      <w:pPr>
        <w:rPr>
          <w:lang w:val="en-US" w:eastAsia="zh-CN"/>
        </w:rPr>
      </w:pPr>
    </w:p>
    <w:p w:rsidR="00725129" w:rsidRPr="00725129" w:rsidRDefault="00725129" w:rsidP="00725129">
      <w:pPr>
        <w:pStyle w:val="af"/>
        <w:numPr>
          <w:ilvl w:val="0"/>
          <w:numId w:val="21"/>
        </w:numPr>
      </w:pPr>
      <w:r w:rsidRPr="00725129">
        <w:t xml:space="preserve">Proposal 1: The DRX adaptation feature should be per UE since MAC starts the </w:t>
      </w:r>
      <w:proofErr w:type="spellStart"/>
      <w:r w:rsidRPr="00725129">
        <w:t>drx-OnDurationTimer</w:t>
      </w:r>
      <w:proofErr w:type="spellEnd"/>
      <w:r w:rsidRPr="00725129">
        <w:t xml:space="preserve"> for all cells without differentiation between FR1 and FR2 cells.</w:t>
      </w:r>
    </w:p>
    <w:p w:rsidR="0000443D" w:rsidRDefault="00C611DF" w:rsidP="0000443D">
      <w:pPr>
        <w:pStyle w:val="af"/>
        <w:numPr>
          <w:ilvl w:val="0"/>
          <w:numId w:val="21"/>
        </w:numPr>
      </w:pPr>
      <w:r w:rsidRPr="00C611DF">
        <w:t>Proposa</w:t>
      </w:r>
      <w:r w:rsidR="006C2F3B">
        <w:t>l 2:  Feature 19-2 does not need</w:t>
      </w:r>
      <w:r w:rsidRPr="00C611DF">
        <w:t xml:space="preserve"> prerequisite of feature 5-30 or 5-30a.  </w:t>
      </w:r>
      <w:r w:rsidR="0000443D" w:rsidRPr="0000443D">
        <w:t xml:space="preserve">The cross-slot scheduling feature is per UE and does not have differentiation between operation in licensed and unlicensed bands.   </w:t>
      </w:r>
    </w:p>
    <w:p w:rsidR="0000443D" w:rsidRPr="0000443D" w:rsidRDefault="00C611DF" w:rsidP="0000443D">
      <w:pPr>
        <w:pStyle w:val="af"/>
        <w:numPr>
          <w:ilvl w:val="0"/>
          <w:numId w:val="21"/>
        </w:numPr>
      </w:pPr>
      <w:r>
        <w:t>Proposal 3</w:t>
      </w:r>
      <w:r w:rsidR="00725129" w:rsidRPr="00725129">
        <w:t xml:space="preserve">: The maximum MIMO layer adaptation should be per band combination.   If the maximum MIMO layer adaptation feature is per UE, we would need to have additional indication if it would be different between FR1 and FR2.   </w:t>
      </w:r>
      <w:r w:rsidR="0000443D">
        <w:t>N</w:t>
      </w:r>
      <w:r w:rsidR="0000443D" w:rsidRPr="0000443D">
        <w:t xml:space="preserve">o differentiation of operation in licensed and unlicensed band is needed.   </w:t>
      </w:r>
    </w:p>
    <w:p w:rsidR="0000443D" w:rsidRPr="0000443D" w:rsidRDefault="0000443D" w:rsidP="0000443D">
      <w:pPr>
        <w:pStyle w:val="af"/>
        <w:numPr>
          <w:ilvl w:val="0"/>
          <w:numId w:val="21"/>
        </w:numPr>
      </w:pPr>
      <w:r w:rsidRPr="0000443D">
        <w:t xml:space="preserve">Proposal 4: The UE assistance information is per UE and does not have differentiation between operation in licensed and unlicensed bands.   </w:t>
      </w:r>
    </w:p>
    <w:p w:rsidR="00725129" w:rsidRPr="0000443D" w:rsidRDefault="00725129" w:rsidP="0000443D">
      <w:pPr>
        <w:pStyle w:val="af"/>
      </w:pPr>
    </w:p>
    <w:p w:rsidR="00725129" w:rsidRPr="00725129" w:rsidRDefault="00725129" w:rsidP="00B50867"/>
    <w:p w:rsidR="00D55BB8" w:rsidRPr="006E0AAB" w:rsidRDefault="00D55BB8" w:rsidP="00D55BB8">
      <w:pPr>
        <w:pStyle w:val="a3"/>
        <w:tabs>
          <w:tab w:val="clear" w:pos="4153"/>
          <w:tab w:val="clear" w:pos="8306"/>
        </w:tabs>
        <w:ind w:left="720"/>
        <w:rPr>
          <w:lang w:val="en-US"/>
        </w:rPr>
      </w:pPr>
    </w:p>
    <w:p w:rsidR="00CA160B" w:rsidRDefault="00CA160B" w:rsidP="00CA160B">
      <w:pPr>
        <w:pStyle w:val="1"/>
        <w:rPr>
          <w:lang w:val="en-US"/>
        </w:rPr>
      </w:pPr>
      <w:r>
        <w:rPr>
          <w:lang w:val="en-US"/>
        </w:rPr>
        <w:t>Reference</w:t>
      </w:r>
    </w:p>
    <w:p w:rsidR="00C9310E" w:rsidRPr="00CA160B" w:rsidRDefault="00CA160B" w:rsidP="00D357C7">
      <w:pPr>
        <w:pStyle w:val="af"/>
        <w:numPr>
          <w:ilvl w:val="0"/>
          <w:numId w:val="8"/>
        </w:numPr>
        <w:rPr>
          <w:lang w:val="en-US"/>
        </w:rPr>
      </w:pPr>
      <w:bookmarkStart w:id="0" w:name="_Ref37235015"/>
      <w:r w:rsidRPr="00CA160B">
        <w:rPr>
          <w:lang w:val="en-US"/>
        </w:rPr>
        <w:t>R1-20</w:t>
      </w:r>
      <w:bookmarkEnd w:id="0"/>
      <w:r w:rsidR="00725129">
        <w:rPr>
          <w:lang w:val="en-US"/>
        </w:rPr>
        <w:t>03073</w:t>
      </w:r>
      <w:r w:rsidR="007A1F26">
        <w:rPr>
          <w:lang w:val="en-US"/>
        </w:rPr>
        <w:t>,</w:t>
      </w:r>
      <w:r w:rsidR="003201E9" w:rsidRPr="003201E9">
        <w:t xml:space="preserve"> </w:t>
      </w:r>
      <w:r w:rsidR="00725129" w:rsidRPr="00725129">
        <w:t>RAN1 UE features list for Rel-16 NR after RAN1#100bis-E</w:t>
      </w:r>
      <w:r w:rsidR="003201E9">
        <w:rPr>
          <w:lang w:val="en-US"/>
        </w:rPr>
        <w:t>,</w:t>
      </w:r>
      <w:r w:rsidR="00725129">
        <w:rPr>
          <w:lang w:val="en-US"/>
        </w:rPr>
        <w:t xml:space="preserve"> AT&amp;T,</w:t>
      </w:r>
      <w:r w:rsidR="003201E9">
        <w:rPr>
          <w:lang w:val="en-US"/>
        </w:rPr>
        <w:t xml:space="preserve"> </w:t>
      </w:r>
      <w:proofErr w:type="spellStart"/>
      <w:r w:rsidR="003201E9">
        <w:rPr>
          <w:lang w:val="en-US"/>
        </w:rPr>
        <w:t>DoCoMo</w:t>
      </w:r>
      <w:proofErr w:type="spellEnd"/>
      <w:r w:rsidR="00C9310E" w:rsidRPr="00CA160B">
        <w:rPr>
          <w:lang w:val="en-US"/>
        </w:rPr>
        <w:br w:type="page"/>
      </w:r>
    </w:p>
    <w:p w:rsidR="007F6574" w:rsidRPr="006E0AAB" w:rsidRDefault="007F6574" w:rsidP="00D04E90">
      <w:pPr>
        <w:tabs>
          <w:tab w:val="left" w:pos="5104"/>
        </w:tabs>
        <w:spacing w:after="120"/>
        <w:ind w:left="2268" w:hanging="2268"/>
        <w:rPr>
          <w:rFonts w:ascii="Arial" w:hAnsi="Arial" w:cs="Arial"/>
          <w:bCs/>
          <w:lang w:val="en-US" w:eastAsia="zh-CN"/>
        </w:rPr>
      </w:pPr>
    </w:p>
    <w:sectPr w:rsidR="007F6574" w:rsidRPr="006E0AAB" w:rsidSect="00F015D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493" w:rsidRDefault="00714493">
      <w:r>
        <w:separator/>
      </w:r>
    </w:p>
  </w:endnote>
  <w:endnote w:type="continuationSeparator" w:id="0">
    <w:p w:rsidR="00714493" w:rsidRDefault="007144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493" w:rsidRDefault="00714493">
      <w:r>
        <w:separator/>
      </w:r>
    </w:p>
  </w:footnote>
  <w:footnote w:type="continuationSeparator" w:id="0">
    <w:p w:rsidR="00714493" w:rsidRDefault="007144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30D28"/>
    <w:multiLevelType w:val="hybridMultilevel"/>
    <w:tmpl w:val="B4B079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84678"/>
    <w:multiLevelType w:val="hybridMultilevel"/>
    <w:tmpl w:val="D068BA16"/>
    <w:lvl w:ilvl="0" w:tplc="5994F9FE">
      <w:start w:val="1"/>
      <w:numFmt w:val="decimal"/>
      <w:pStyle w:val="1"/>
      <w:lvlText w:val="%1."/>
      <w:lvlJc w:val="left"/>
      <w:pPr>
        <w:ind w:left="360" w:hanging="360"/>
      </w:pPr>
      <w:rPr>
        <w:rFonts w:ascii="Arial" w:eastAsiaTheme="minorEastAsia"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9403149"/>
    <w:multiLevelType w:val="hybridMultilevel"/>
    <w:tmpl w:val="FAF8B8EA"/>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46647"/>
    <w:multiLevelType w:val="hybridMultilevel"/>
    <w:tmpl w:val="BE66E820"/>
    <w:lvl w:ilvl="0" w:tplc="D2E430B0">
      <w:start w:val="1"/>
      <w:numFmt w:val="decimal"/>
      <w:pStyle w:val="Proposal"/>
      <w:lvlText w:val="%1"/>
      <w:lvlJc w:val="left"/>
      <w:pPr>
        <w:tabs>
          <w:tab w:val="num" w:pos="1304"/>
        </w:tabs>
        <w:ind w:left="1304" w:hanging="1304"/>
      </w:pPr>
      <w:rPr>
        <w:rFonts w:ascii="Arial" w:eastAsia="宋体"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5257E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681A6998"/>
    <w:multiLevelType w:val="hybridMultilevel"/>
    <w:tmpl w:val="71B4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2"/>
  </w:num>
  <w:num w:numId="5">
    <w:abstractNumId w:val="7"/>
  </w:num>
  <w:num w:numId="6">
    <w:abstractNumId w:val="14"/>
  </w:num>
  <w:num w:numId="7">
    <w:abstractNumId w:val="1"/>
  </w:num>
  <w:num w:numId="8">
    <w:abstractNumId w:val="3"/>
  </w:num>
  <w:num w:numId="9">
    <w:abstractNumId w:val="9"/>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0"/>
  </w:num>
  <w:num w:numId="17">
    <w:abstractNumId w:val="19"/>
  </w:num>
  <w:num w:numId="18">
    <w:abstractNumId w:val="18"/>
  </w:num>
  <w:num w:numId="19">
    <w:abstractNumId w:val="16"/>
  </w:num>
  <w:num w:numId="20">
    <w:abstractNumId w:val="15"/>
  </w:num>
  <w:num w:numId="21">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4578">
      <v:textbox inset="5.85pt,.7pt,5.85pt,.7pt"/>
    </o:shapedefaults>
  </w:hdrShapeDefaults>
  <w:footnotePr>
    <w:footnote w:id="-1"/>
    <w:footnote w:id="0"/>
  </w:footnotePr>
  <w:endnotePr>
    <w:endnote w:id="-1"/>
    <w:endnote w:id="0"/>
  </w:endnotePr>
  <w:compat>
    <w:useFELayout/>
  </w:compat>
  <w:rsids>
    <w:rsidRoot w:val="00EF44EA"/>
    <w:rsid w:val="0000443D"/>
    <w:rsid w:val="000202C9"/>
    <w:rsid w:val="000207C9"/>
    <w:rsid w:val="00020E8C"/>
    <w:rsid w:val="00022098"/>
    <w:rsid w:val="00030E2D"/>
    <w:rsid w:val="00031C1B"/>
    <w:rsid w:val="0003399E"/>
    <w:rsid w:val="00035345"/>
    <w:rsid w:val="0003603D"/>
    <w:rsid w:val="0004486C"/>
    <w:rsid w:val="00051E7B"/>
    <w:rsid w:val="00052DA9"/>
    <w:rsid w:val="000545D6"/>
    <w:rsid w:val="00057D58"/>
    <w:rsid w:val="00057FB6"/>
    <w:rsid w:val="00064FD1"/>
    <w:rsid w:val="00073803"/>
    <w:rsid w:val="000775E2"/>
    <w:rsid w:val="00083677"/>
    <w:rsid w:val="00087CB4"/>
    <w:rsid w:val="00090BF5"/>
    <w:rsid w:val="00097FDE"/>
    <w:rsid w:val="000B437B"/>
    <w:rsid w:val="000D3456"/>
    <w:rsid w:val="000E3D1A"/>
    <w:rsid w:val="000E64C8"/>
    <w:rsid w:val="000E7789"/>
    <w:rsid w:val="000F1C70"/>
    <w:rsid w:val="000F6230"/>
    <w:rsid w:val="001024B0"/>
    <w:rsid w:val="001125FD"/>
    <w:rsid w:val="00114537"/>
    <w:rsid w:val="001203C8"/>
    <w:rsid w:val="00120F25"/>
    <w:rsid w:val="00122A5B"/>
    <w:rsid w:val="00123BCE"/>
    <w:rsid w:val="0012492B"/>
    <w:rsid w:val="001249E7"/>
    <w:rsid w:val="00125CDC"/>
    <w:rsid w:val="0013125C"/>
    <w:rsid w:val="00131F6A"/>
    <w:rsid w:val="00137FA4"/>
    <w:rsid w:val="0014382D"/>
    <w:rsid w:val="00180DC1"/>
    <w:rsid w:val="00190CBF"/>
    <w:rsid w:val="0019381A"/>
    <w:rsid w:val="001A3FEC"/>
    <w:rsid w:val="001B044A"/>
    <w:rsid w:val="001B0924"/>
    <w:rsid w:val="001B6D31"/>
    <w:rsid w:val="001C46EE"/>
    <w:rsid w:val="001C4F50"/>
    <w:rsid w:val="001C632E"/>
    <w:rsid w:val="001D07E0"/>
    <w:rsid w:val="001D1C64"/>
    <w:rsid w:val="001D20E7"/>
    <w:rsid w:val="001D281A"/>
    <w:rsid w:val="001F475B"/>
    <w:rsid w:val="001F5931"/>
    <w:rsid w:val="001F6B6E"/>
    <w:rsid w:val="0020364E"/>
    <w:rsid w:val="00210F65"/>
    <w:rsid w:val="00216747"/>
    <w:rsid w:val="00224A36"/>
    <w:rsid w:val="002257FA"/>
    <w:rsid w:val="0025294F"/>
    <w:rsid w:val="00255CAE"/>
    <w:rsid w:val="002665F5"/>
    <w:rsid w:val="00267F7F"/>
    <w:rsid w:val="002709C9"/>
    <w:rsid w:val="0028265F"/>
    <w:rsid w:val="00283553"/>
    <w:rsid w:val="002842C5"/>
    <w:rsid w:val="002A6612"/>
    <w:rsid w:val="002A7E43"/>
    <w:rsid w:val="002B0208"/>
    <w:rsid w:val="002B02A1"/>
    <w:rsid w:val="002B19CB"/>
    <w:rsid w:val="002B54CE"/>
    <w:rsid w:val="002B57D4"/>
    <w:rsid w:val="002C3861"/>
    <w:rsid w:val="002D3A18"/>
    <w:rsid w:val="002D3F07"/>
    <w:rsid w:val="002D6734"/>
    <w:rsid w:val="002E0BEB"/>
    <w:rsid w:val="002E4C52"/>
    <w:rsid w:val="002F00CD"/>
    <w:rsid w:val="002F0B80"/>
    <w:rsid w:val="002F403A"/>
    <w:rsid w:val="002F6A54"/>
    <w:rsid w:val="002F71A3"/>
    <w:rsid w:val="0030296E"/>
    <w:rsid w:val="00304D7A"/>
    <w:rsid w:val="0030675C"/>
    <w:rsid w:val="003143D7"/>
    <w:rsid w:val="003162A3"/>
    <w:rsid w:val="003201E9"/>
    <w:rsid w:val="00325015"/>
    <w:rsid w:val="003319B2"/>
    <w:rsid w:val="003324AB"/>
    <w:rsid w:val="00344F7F"/>
    <w:rsid w:val="00346DD1"/>
    <w:rsid w:val="00354B02"/>
    <w:rsid w:val="0035706F"/>
    <w:rsid w:val="003576D7"/>
    <w:rsid w:val="00357CD5"/>
    <w:rsid w:val="003700A1"/>
    <w:rsid w:val="00386215"/>
    <w:rsid w:val="003A76CC"/>
    <w:rsid w:val="003A7896"/>
    <w:rsid w:val="003B0A74"/>
    <w:rsid w:val="003B1C85"/>
    <w:rsid w:val="003B7C9A"/>
    <w:rsid w:val="003C35F8"/>
    <w:rsid w:val="003D3F8E"/>
    <w:rsid w:val="003D59D9"/>
    <w:rsid w:val="003D6114"/>
    <w:rsid w:val="003E0A55"/>
    <w:rsid w:val="003E625F"/>
    <w:rsid w:val="003F2AD5"/>
    <w:rsid w:val="003F33AA"/>
    <w:rsid w:val="003F5A16"/>
    <w:rsid w:val="003F6818"/>
    <w:rsid w:val="00404607"/>
    <w:rsid w:val="0041040C"/>
    <w:rsid w:val="00414CB2"/>
    <w:rsid w:val="00445DD3"/>
    <w:rsid w:val="004475CA"/>
    <w:rsid w:val="0045234F"/>
    <w:rsid w:val="004544F3"/>
    <w:rsid w:val="00457C64"/>
    <w:rsid w:val="004605B0"/>
    <w:rsid w:val="00460A95"/>
    <w:rsid w:val="00461E6B"/>
    <w:rsid w:val="00462C97"/>
    <w:rsid w:val="00495FAF"/>
    <w:rsid w:val="00496BDA"/>
    <w:rsid w:val="004A0068"/>
    <w:rsid w:val="004A125E"/>
    <w:rsid w:val="004A34ED"/>
    <w:rsid w:val="004A6DEE"/>
    <w:rsid w:val="004A6E8B"/>
    <w:rsid w:val="004B3C01"/>
    <w:rsid w:val="004B7B67"/>
    <w:rsid w:val="004C5E3D"/>
    <w:rsid w:val="004D278E"/>
    <w:rsid w:val="004F388D"/>
    <w:rsid w:val="005148F8"/>
    <w:rsid w:val="00524026"/>
    <w:rsid w:val="00527E9E"/>
    <w:rsid w:val="0053064A"/>
    <w:rsid w:val="005349DE"/>
    <w:rsid w:val="0054440C"/>
    <w:rsid w:val="005567E1"/>
    <w:rsid w:val="005567EE"/>
    <w:rsid w:val="005615FD"/>
    <w:rsid w:val="00565652"/>
    <w:rsid w:val="00595273"/>
    <w:rsid w:val="00595D8A"/>
    <w:rsid w:val="00596EC5"/>
    <w:rsid w:val="005A0133"/>
    <w:rsid w:val="005A1149"/>
    <w:rsid w:val="005A3276"/>
    <w:rsid w:val="005A3FD8"/>
    <w:rsid w:val="005A4C73"/>
    <w:rsid w:val="005B7AA0"/>
    <w:rsid w:val="005C449C"/>
    <w:rsid w:val="005D5E73"/>
    <w:rsid w:val="005E7DA1"/>
    <w:rsid w:val="005F7C9C"/>
    <w:rsid w:val="006068CE"/>
    <w:rsid w:val="00607404"/>
    <w:rsid w:val="00616CEB"/>
    <w:rsid w:val="006244AD"/>
    <w:rsid w:val="00624940"/>
    <w:rsid w:val="0063675F"/>
    <w:rsid w:val="0063691F"/>
    <w:rsid w:val="006421DA"/>
    <w:rsid w:val="006424F6"/>
    <w:rsid w:val="0064322B"/>
    <w:rsid w:val="00644077"/>
    <w:rsid w:val="00644C4B"/>
    <w:rsid w:val="0065028A"/>
    <w:rsid w:val="00654214"/>
    <w:rsid w:val="006553BC"/>
    <w:rsid w:val="00655763"/>
    <w:rsid w:val="00655DDA"/>
    <w:rsid w:val="0066252F"/>
    <w:rsid w:val="00664DFB"/>
    <w:rsid w:val="0066713B"/>
    <w:rsid w:val="00667C13"/>
    <w:rsid w:val="0067263C"/>
    <w:rsid w:val="00673096"/>
    <w:rsid w:val="00681E36"/>
    <w:rsid w:val="00685C22"/>
    <w:rsid w:val="00694ACC"/>
    <w:rsid w:val="00696546"/>
    <w:rsid w:val="00696A05"/>
    <w:rsid w:val="006975FF"/>
    <w:rsid w:val="006B25BA"/>
    <w:rsid w:val="006B3581"/>
    <w:rsid w:val="006B5DA5"/>
    <w:rsid w:val="006B71B9"/>
    <w:rsid w:val="006C205F"/>
    <w:rsid w:val="006C2F3B"/>
    <w:rsid w:val="006C39E0"/>
    <w:rsid w:val="006C3BB7"/>
    <w:rsid w:val="006C5AFC"/>
    <w:rsid w:val="006D0345"/>
    <w:rsid w:val="006D1D7B"/>
    <w:rsid w:val="006D221F"/>
    <w:rsid w:val="006D44FF"/>
    <w:rsid w:val="006E0AAB"/>
    <w:rsid w:val="006E4CD7"/>
    <w:rsid w:val="006F4D2F"/>
    <w:rsid w:val="00700689"/>
    <w:rsid w:val="00714493"/>
    <w:rsid w:val="00725129"/>
    <w:rsid w:val="00737917"/>
    <w:rsid w:val="00743FB7"/>
    <w:rsid w:val="0074487B"/>
    <w:rsid w:val="007469B4"/>
    <w:rsid w:val="007501B8"/>
    <w:rsid w:val="00757570"/>
    <w:rsid w:val="00760AA0"/>
    <w:rsid w:val="00761A17"/>
    <w:rsid w:val="00771695"/>
    <w:rsid w:val="007732B8"/>
    <w:rsid w:val="00777ADB"/>
    <w:rsid w:val="00785EC6"/>
    <w:rsid w:val="00786D31"/>
    <w:rsid w:val="00792FFD"/>
    <w:rsid w:val="00795DBB"/>
    <w:rsid w:val="007A05E0"/>
    <w:rsid w:val="007A1F26"/>
    <w:rsid w:val="007C350C"/>
    <w:rsid w:val="007D731B"/>
    <w:rsid w:val="007E2DD0"/>
    <w:rsid w:val="007E649F"/>
    <w:rsid w:val="007E7614"/>
    <w:rsid w:val="007F504D"/>
    <w:rsid w:val="007F6574"/>
    <w:rsid w:val="00807C47"/>
    <w:rsid w:val="0081046C"/>
    <w:rsid w:val="00824187"/>
    <w:rsid w:val="00833A15"/>
    <w:rsid w:val="00833E89"/>
    <w:rsid w:val="008353C2"/>
    <w:rsid w:val="008378BA"/>
    <w:rsid w:val="00841F84"/>
    <w:rsid w:val="008430BE"/>
    <w:rsid w:val="00847EDD"/>
    <w:rsid w:val="00850C45"/>
    <w:rsid w:val="00853773"/>
    <w:rsid w:val="00865C19"/>
    <w:rsid w:val="00866038"/>
    <w:rsid w:val="00876A95"/>
    <w:rsid w:val="008836A4"/>
    <w:rsid w:val="008A308E"/>
    <w:rsid w:val="008A4120"/>
    <w:rsid w:val="008A75A9"/>
    <w:rsid w:val="008D213E"/>
    <w:rsid w:val="008D3107"/>
    <w:rsid w:val="00903858"/>
    <w:rsid w:val="009115FA"/>
    <w:rsid w:val="00914679"/>
    <w:rsid w:val="00922A5E"/>
    <w:rsid w:val="009237A5"/>
    <w:rsid w:val="00924DE8"/>
    <w:rsid w:val="00932108"/>
    <w:rsid w:val="00936CA1"/>
    <w:rsid w:val="0093788C"/>
    <w:rsid w:val="00953E0D"/>
    <w:rsid w:val="00956888"/>
    <w:rsid w:val="0096604C"/>
    <w:rsid w:val="0097544F"/>
    <w:rsid w:val="00975B2D"/>
    <w:rsid w:val="00976981"/>
    <w:rsid w:val="00980151"/>
    <w:rsid w:val="00983342"/>
    <w:rsid w:val="0098420B"/>
    <w:rsid w:val="00984628"/>
    <w:rsid w:val="00990DDE"/>
    <w:rsid w:val="00994C65"/>
    <w:rsid w:val="00996FD9"/>
    <w:rsid w:val="009A10A7"/>
    <w:rsid w:val="009A2BE5"/>
    <w:rsid w:val="009A2F9E"/>
    <w:rsid w:val="009A4FD4"/>
    <w:rsid w:val="009B69E6"/>
    <w:rsid w:val="009C07BF"/>
    <w:rsid w:val="009C1F0E"/>
    <w:rsid w:val="009C4367"/>
    <w:rsid w:val="009D31EC"/>
    <w:rsid w:val="009D595F"/>
    <w:rsid w:val="009F2102"/>
    <w:rsid w:val="00A06785"/>
    <w:rsid w:val="00A116EF"/>
    <w:rsid w:val="00A1233F"/>
    <w:rsid w:val="00A15F0F"/>
    <w:rsid w:val="00A24CD8"/>
    <w:rsid w:val="00A318BB"/>
    <w:rsid w:val="00A3418F"/>
    <w:rsid w:val="00A36FDB"/>
    <w:rsid w:val="00A40316"/>
    <w:rsid w:val="00A519FB"/>
    <w:rsid w:val="00A5427E"/>
    <w:rsid w:val="00A556A6"/>
    <w:rsid w:val="00A71222"/>
    <w:rsid w:val="00A75EFC"/>
    <w:rsid w:val="00A87634"/>
    <w:rsid w:val="00A91773"/>
    <w:rsid w:val="00A91F6D"/>
    <w:rsid w:val="00A95315"/>
    <w:rsid w:val="00AA3091"/>
    <w:rsid w:val="00AA7870"/>
    <w:rsid w:val="00AD54CC"/>
    <w:rsid w:val="00AD5520"/>
    <w:rsid w:val="00AE7F64"/>
    <w:rsid w:val="00B01614"/>
    <w:rsid w:val="00B02049"/>
    <w:rsid w:val="00B03999"/>
    <w:rsid w:val="00B0554B"/>
    <w:rsid w:val="00B06A60"/>
    <w:rsid w:val="00B13878"/>
    <w:rsid w:val="00B22DA8"/>
    <w:rsid w:val="00B241EA"/>
    <w:rsid w:val="00B26E7C"/>
    <w:rsid w:val="00B413D6"/>
    <w:rsid w:val="00B42BB8"/>
    <w:rsid w:val="00B42E3F"/>
    <w:rsid w:val="00B44ABC"/>
    <w:rsid w:val="00B44FBA"/>
    <w:rsid w:val="00B50867"/>
    <w:rsid w:val="00B54F7E"/>
    <w:rsid w:val="00B55BA8"/>
    <w:rsid w:val="00B660D5"/>
    <w:rsid w:val="00B74E38"/>
    <w:rsid w:val="00B8748D"/>
    <w:rsid w:val="00B92DC9"/>
    <w:rsid w:val="00B94ADE"/>
    <w:rsid w:val="00BA0377"/>
    <w:rsid w:val="00BA080C"/>
    <w:rsid w:val="00BA50AA"/>
    <w:rsid w:val="00BA7BAF"/>
    <w:rsid w:val="00BB094B"/>
    <w:rsid w:val="00BB108C"/>
    <w:rsid w:val="00BB464D"/>
    <w:rsid w:val="00BB5397"/>
    <w:rsid w:val="00BC4D28"/>
    <w:rsid w:val="00BC6CD1"/>
    <w:rsid w:val="00BE25AE"/>
    <w:rsid w:val="00BE5E08"/>
    <w:rsid w:val="00C03E04"/>
    <w:rsid w:val="00C15308"/>
    <w:rsid w:val="00C166AF"/>
    <w:rsid w:val="00C36856"/>
    <w:rsid w:val="00C40AAF"/>
    <w:rsid w:val="00C40E6B"/>
    <w:rsid w:val="00C43D89"/>
    <w:rsid w:val="00C44D49"/>
    <w:rsid w:val="00C611DF"/>
    <w:rsid w:val="00C61954"/>
    <w:rsid w:val="00C673CA"/>
    <w:rsid w:val="00C71094"/>
    <w:rsid w:val="00C852F5"/>
    <w:rsid w:val="00C861D7"/>
    <w:rsid w:val="00C87EA3"/>
    <w:rsid w:val="00C90425"/>
    <w:rsid w:val="00C9310E"/>
    <w:rsid w:val="00C9351F"/>
    <w:rsid w:val="00C93A1A"/>
    <w:rsid w:val="00C95831"/>
    <w:rsid w:val="00C964E5"/>
    <w:rsid w:val="00CA160B"/>
    <w:rsid w:val="00CA7A10"/>
    <w:rsid w:val="00CC1AD0"/>
    <w:rsid w:val="00CC58B8"/>
    <w:rsid w:val="00CD2CB3"/>
    <w:rsid w:val="00CD395C"/>
    <w:rsid w:val="00CE1D12"/>
    <w:rsid w:val="00CE5DFB"/>
    <w:rsid w:val="00CE68DE"/>
    <w:rsid w:val="00CF165D"/>
    <w:rsid w:val="00D01196"/>
    <w:rsid w:val="00D04E90"/>
    <w:rsid w:val="00D07194"/>
    <w:rsid w:val="00D11C69"/>
    <w:rsid w:val="00D169E6"/>
    <w:rsid w:val="00D21337"/>
    <w:rsid w:val="00D23D8A"/>
    <w:rsid w:val="00D247A4"/>
    <w:rsid w:val="00D2492A"/>
    <w:rsid w:val="00D24C40"/>
    <w:rsid w:val="00D24E07"/>
    <w:rsid w:val="00D3134E"/>
    <w:rsid w:val="00D343D1"/>
    <w:rsid w:val="00D357C7"/>
    <w:rsid w:val="00D428F9"/>
    <w:rsid w:val="00D521F5"/>
    <w:rsid w:val="00D53777"/>
    <w:rsid w:val="00D55BB8"/>
    <w:rsid w:val="00D66BFA"/>
    <w:rsid w:val="00D729A1"/>
    <w:rsid w:val="00D8412D"/>
    <w:rsid w:val="00D8455E"/>
    <w:rsid w:val="00D87EFD"/>
    <w:rsid w:val="00DA32E9"/>
    <w:rsid w:val="00DA398F"/>
    <w:rsid w:val="00DA5B64"/>
    <w:rsid w:val="00DB18DE"/>
    <w:rsid w:val="00DB4AC8"/>
    <w:rsid w:val="00DB5E68"/>
    <w:rsid w:val="00DD3D10"/>
    <w:rsid w:val="00DE4A4F"/>
    <w:rsid w:val="00DF26C3"/>
    <w:rsid w:val="00E13B93"/>
    <w:rsid w:val="00E15D9B"/>
    <w:rsid w:val="00E35E59"/>
    <w:rsid w:val="00E4274B"/>
    <w:rsid w:val="00E52715"/>
    <w:rsid w:val="00E56A86"/>
    <w:rsid w:val="00E60AAB"/>
    <w:rsid w:val="00E65666"/>
    <w:rsid w:val="00E66110"/>
    <w:rsid w:val="00E67F96"/>
    <w:rsid w:val="00E74884"/>
    <w:rsid w:val="00E905FB"/>
    <w:rsid w:val="00E93D56"/>
    <w:rsid w:val="00E96632"/>
    <w:rsid w:val="00E9786D"/>
    <w:rsid w:val="00EA2823"/>
    <w:rsid w:val="00EC0D4B"/>
    <w:rsid w:val="00EC1750"/>
    <w:rsid w:val="00EE176C"/>
    <w:rsid w:val="00EE29C8"/>
    <w:rsid w:val="00EE30E9"/>
    <w:rsid w:val="00EE5343"/>
    <w:rsid w:val="00EE7717"/>
    <w:rsid w:val="00EF41F3"/>
    <w:rsid w:val="00EF44EA"/>
    <w:rsid w:val="00F01525"/>
    <w:rsid w:val="00F015DA"/>
    <w:rsid w:val="00F02AF7"/>
    <w:rsid w:val="00F06987"/>
    <w:rsid w:val="00F07EAE"/>
    <w:rsid w:val="00F11AEC"/>
    <w:rsid w:val="00F11CCF"/>
    <w:rsid w:val="00F11DBA"/>
    <w:rsid w:val="00F27081"/>
    <w:rsid w:val="00F4488D"/>
    <w:rsid w:val="00F45642"/>
    <w:rsid w:val="00F467B8"/>
    <w:rsid w:val="00F52B6F"/>
    <w:rsid w:val="00F54905"/>
    <w:rsid w:val="00F571DB"/>
    <w:rsid w:val="00F61576"/>
    <w:rsid w:val="00F65B3D"/>
    <w:rsid w:val="00F72806"/>
    <w:rsid w:val="00F80DAE"/>
    <w:rsid w:val="00F83324"/>
    <w:rsid w:val="00F9170D"/>
    <w:rsid w:val="00F9750B"/>
    <w:rsid w:val="00F9788C"/>
    <w:rsid w:val="00F97977"/>
    <w:rsid w:val="00FA5C84"/>
    <w:rsid w:val="00FB3D7C"/>
    <w:rsid w:val="00FC146F"/>
    <w:rsid w:val="00FD430C"/>
    <w:rsid w:val="00FD59F8"/>
    <w:rsid w:val="00FE2401"/>
    <w:rsid w:val="00FE3731"/>
    <w:rsid w:val="00FE427D"/>
    <w:rsid w:val="00FE4424"/>
    <w:rsid w:val="00FF377E"/>
    <w:rsid w:val="00FF5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A"/>
    <w:rPr>
      <w:lang w:val="en-GB" w:eastAsia="en-US"/>
    </w:rPr>
  </w:style>
  <w:style w:type="paragraph" w:styleId="1">
    <w:name w:val="heading 1"/>
    <w:aliases w:val="H1,h1"/>
    <w:basedOn w:val="a"/>
    <w:next w:val="a"/>
    <w:qFormat/>
    <w:rsid w:val="005A3276"/>
    <w:pPr>
      <w:keepNext/>
      <w:numPr>
        <w:numId w:val="7"/>
      </w:numPr>
      <w:spacing w:after="240"/>
      <w:outlineLvl w:val="0"/>
    </w:pPr>
    <w:rPr>
      <w:rFonts w:ascii="Arial" w:hAnsi="Arial"/>
      <w:b/>
      <w:sz w:val="24"/>
    </w:rPr>
  </w:style>
  <w:style w:type="paragraph" w:styleId="2">
    <w:name w:val="heading 2"/>
    <w:aliases w:val="H2,h2"/>
    <w:basedOn w:val="a"/>
    <w:next w:val="a"/>
    <w:qFormat/>
    <w:rsid w:val="00F015DA"/>
    <w:pPr>
      <w:keepNext/>
      <w:ind w:right="284"/>
      <w:outlineLvl w:val="1"/>
    </w:pPr>
    <w:rPr>
      <w:rFonts w:ascii="Arial" w:hAnsi="Arial"/>
      <w:b/>
      <w:sz w:val="24"/>
    </w:rPr>
  </w:style>
  <w:style w:type="paragraph" w:styleId="3">
    <w:name w:val="heading 3"/>
    <w:aliases w:val="H3,h3"/>
    <w:basedOn w:val="a"/>
    <w:next w:val="a"/>
    <w:qFormat/>
    <w:rsid w:val="00F015DA"/>
    <w:pPr>
      <w:keepNext/>
      <w:outlineLvl w:val="2"/>
    </w:pPr>
    <w:rPr>
      <w:sz w:val="24"/>
    </w:rPr>
  </w:style>
  <w:style w:type="paragraph" w:styleId="4">
    <w:name w:val="heading 4"/>
    <w:aliases w:val="h4"/>
    <w:basedOn w:val="a"/>
    <w:next w:val="a"/>
    <w:qFormat/>
    <w:rsid w:val="00F015DA"/>
    <w:pPr>
      <w:keepNext/>
      <w:tabs>
        <w:tab w:val="left" w:pos="2694"/>
      </w:tabs>
      <w:ind w:left="708"/>
      <w:outlineLvl w:val="3"/>
    </w:pPr>
    <w:rPr>
      <w:rFonts w:ascii="Arial" w:hAnsi="Arial"/>
      <w:b/>
    </w:rPr>
  </w:style>
  <w:style w:type="paragraph" w:styleId="5">
    <w:name w:val="heading 5"/>
    <w:aliases w:val="h5"/>
    <w:basedOn w:val="a"/>
    <w:next w:val="a"/>
    <w:qFormat/>
    <w:rsid w:val="00F015DA"/>
    <w:pPr>
      <w:keepNext/>
      <w:jc w:val="center"/>
      <w:outlineLvl w:val="4"/>
    </w:pPr>
    <w:rPr>
      <w:rFonts w:ascii="Arial" w:hAnsi="Arial"/>
      <w:b/>
      <w:sz w:val="24"/>
    </w:rPr>
  </w:style>
  <w:style w:type="paragraph" w:styleId="6">
    <w:name w:val="heading 6"/>
    <w:aliases w:val="h6"/>
    <w:basedOn w:val="a"/>
    <w:next w:val="a"/>
    <w:qFormat/>
    <w:rsid w:val="00F015DA"/>
    <w:pPr>
      <w:keepNext/>
      <w:outlineLvl w:val="5"/>
    </w:pPr>
    <w:rPr>
      <w:rFonts w:ascii="Arial" w:hAnsi="Arial"/>
      <w:b/>
      <w:color w:val="C0C0C0"/>
      <w:sz w:val="24"/>
    </w:rPr>
  </w:style>
  <w:style w:type="paragraph" w:styleId="7">
    <w:name w:val="heading 7"/>
    <w:basedOn w:val="a"/>
    <w:next w:val="a"/>
    <w:qFormat/>
    <w:rsid w:val="00F015DA"/>
    <w:pPr>
      <w:keepNext/>
      <w:tabs>
        <w:tab w:val="left" w:pos="2694"/>
      </w:tabs>
      <w:ind w:left="708"/>
      <w:outlineLvl w:val="6"/>
    </w:pPr>
    <w:rPr>
      <w:rFonts w:ascii="Arial" w:hAnsi="Arial"/>
      <w:b/>
      <w:color w:val="0000FF"/>
    </w:rPr>
  </w:style>
  <w:style w:type="paragraph" w:styleId="8">
    <w:name w:val="heading 8"/>
    <w:basedOn w:val="a"/>
    <w:next w:val="a"/>
    <w:qFormat/>
    <w:rsid w:val="00F015DA"/>
    <w:pPr>
      <w:keepNext/>
      <w:spacing w:after="120"/>
      <w:ind w:left="1985" w:hanging="1985"/>
      <w:outlineLvl w:val="7"/>
    </w:pPr>
    <w:rPr>
      <w:rFonts w:ascii="Arial" w:hAnsi="Arial"/>
      <w:b/>
      <w:sz w:val="22"/>
    </w:rPr>
  </w:style>
  <w:style w:type="paragraph" w:styleId="9">
    <w:name w:val="heading 9"/>
    <w:basedOn w:val="a"/>
    <w:next w:val="a"/>
    <w:qFormat/>
    <w:rsid w:val="00F015D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rsid w:val="00F015DA"/>
    <w:pPr>
      <w:tabs>
        <w:tab w:val="center" w:pos="4153"/>
        <w:tab w:val="right" w:pos="8306"/>
      </w:tabs>
    </w:pPr>
  </w:style>
  <w:style w:type="paragraph" w:styleId="a4">
    <w:name w:val="footer"/>
    <w:basedOn w:val="a"/>
    <w:semiHidden/>
    <w:rsid w:val="00F015DA"/>
    <w:pPr>
      <w:tabs>
        <w:tab w:val="center" w:pos="4153"/>
        <w:tab w:val="right" w:pos="8306"/>
      </w:tabs>
    </w:pPr>
  </w:style>
  <w:style w:type="paragraph" w:styleId="a5">
    <w:name w:val="annotation text"/>
    <w:basedOn w:val="a"/>
    <w:link w:val="Char0"/>
    <w:semiHidden/>
    <w:rsid w:val="00F015DA"/>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015DA"/>
  </w:style>
  <w:style w:type="paragraph" w:customStyle="1" w:styleId="B1">
    <w:name w:val="B1"/>
    <w:basedOn w:val="a"/>
    <w:rsid w:val="00F015DA"/>
    <w:pPr>
      <w:ind w:left="567" w:hanging="567"/>
      <w:jc w:val="both"/>
    </w:pPr>
    <w:rPr>
      <w:rFonts w:ascii="Arial" w:hAnsi="Arial"/>
    </w:rPr>
  </w:style>
  <w:style w:type="paragraph" w:customStyle="1" w:styleId="00BodyText">
    <w:name w:val="00 BodyText"/>
    <w:basedOn w:val="a"/>
    <w:rsid w:val="00F015DA"/>
    <w:pPr>
      <w:spacing w:after="220"/>
    </w:pPr>
    <w:rPr>
      <w:rFonts w:ascii="Arial" w:hAnsi="Arial"/>
      <w:sz w:val="22"/>
      <w:lang w:val="en-US"/>
    </w:rPr>
  </w:style>
  <w:style w:type="paragraph" w:customStyle="1" w:styleId="a7">
    <w:name w:val="??"/>
    <w:rsid w:val="00F015DA"/>
    <w:pPr>
      <w:widowControl w:val="0"/>
    </w:pPr>
    <w:rPr>
      <w:lang w:eastAsia="en-US"/>
    </w:rPr>
  </w:style>
  <w:style w:type="paragraph" w:customStyle="1" w:styleId="20">
    <w:name w:val="??? 2"/>
    <w:basedOn w:val="a7"/>
    <w:next w:val="a7"/>
    <w:rsid w:val="00F015DA"/>
    <w:pPr>
      <w:keepNext/>
    </w:pPr>
    <w:rPr>
      <w:rFonts w:ascii="Arial" w:hAnsi="Arial"/>
      <w:b/>
      <w:sz w:val="24"/>
    </w:rPr>
  </w:style>
  <w:style w:type="character" w:styleId="a8">
    <w:name w:val="annotation reference"/>
    <w:semiHidden/>
    <w:rsid w:val="00F015DA"/>
    <w:rPr>
      <w:sz w:val="16"/>
    </w:rPr>
  </w:style>
  <w:style w:type="paragraph" w:customStyle="1" w:styleId="DECISION">
    <w:name w:val="DECISION"/>
    <w:basedOn w:val="a"/>
    <w:rsid w:val="00F015D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015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15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15DA"/>
    <w:pPr>
      <w:numPr>
        <w:numId w:val="4"/>
      </w:numPr>
      <w:tabs>
        <w:tab w:val="num" w:pos="1125"/>
      </w:tabs>
    </w:pPr>
    <w:rPr>
      <w:color w:val="FF0000"/>
    </w:rPr>
  </w:style>
  <w:style w:type="paragraph" w:styleId="a9">
    <w:name w:val="Body Text"/>
    <w:basedOn w:val="a"/>
    <w:semiHidden/>
    <w:rsid w:val="00F015DA"/>
    <w:rPr>
      <w:rFonts w:ascii="Arial" w:hAnsi="Arial" w:cs="Arial"/>
      <w:color w:val="FF0000"/>
    </w:rPr>
  </w:style>
  <w:style w:type="paragraph" w:styleId="aa">
    <w:name w:val="Balloon Text"/>
    <w:basedOn w:val="a"/>
    <w:link w:val="Char1"/>
    <w:uiPriority w:val="99"/>
    <w:semiHidden/>
    <w:unhideWhenUsed/>
    <w:rsid w:val="00EF44EA"/>
    <w:rPr>
      <w:rFonts w:ascii="Segoe UI" w:hAnsi="Segoe UI"/>
      <w:sz w:val="18"/>
      <w:szCs w:val="18"/>
    </w:rPr>
  </w:style>
  <w:style w:type="character" w:customStyle="1" w:styleId="Char1">
    <w:name w:val="批注框文本 Char"/>
    <w:link w:val="aa"/>
    <w:uiPriority w:val="99"/>
    <w:semiHidden/>
    <w:rsid w:val="00EF44EA"/>
    <w:rPr>
      <w:rFonts w:ascii="Segoe UI" w:hAnsi="Segoe UI" w:cs="Segoe UI"/>
      <w:sz w:val="18"/>
      <w:szCs w:val="18"/>
      <w:lang w:val="en-GB"/>
    </w:rPr>
  </w:style>
  <w:style w:type="paragraph" w:styleId="ab">
    <w:name w:val="Document Map"/>
    <w:basedOn w:val="a"/>
    <w:link w:val="Char2"/>
    <w:uiPriority w:val="99"/>
    <w:semiHidden/>
    <w:unhideWhenUsed/>
    <w:rsid w:val="005567E1"/>
    <w:rPr>
      <w:rFonts w:ascii="宋体"/>
      <w:sz w:val="18"/>
      <w:szCs w:val="18"/>
    </w:rPr>
  </w:style>
  <w:style w:type="character" w:customStyle="1" w:styleId="Char2">
    <w:name w:val="文档结构图 Char"/>
    <w:link w:val="ab"/>
    <w:uiPriority w:val="99"/>
    <w:semiHidden/>
    <w:rsid w:val="005567E1"/>
    <w:rPr>
      <w:rFonts w:ascii="宋体" w:eastAsia="宋体"/>
      <w:sz w:val="18"/>
      <w:szCs w:val="18"/>
      <w:lang w:val="en-GB" w:eastAsia="en-US"/>
    </w:rPr>
  </w:style>
  <w:style w:type="paragraph" w:styleId="ac">
    <w:name w:val="annotation subject"/>
    <w:basedOn w:val="a5"/>
    <w:next w:val="a5"/>
    <w:link w:val="Char3"/>
    <w:uiPriority w:val="99"/>
    <w:semiHidden/>
    <w:unhideWhenUsed/>
    <w:rsid w:val="00122A5B"/>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22A5B"/>
    <w:rPr>
      <w:rFonts w:ascii="Arial" w:hAnsi="Arial"/>
      <w:lang w:val="en-GB" w:eastAsia="en-US"/>
    </w:rPr>
  </w:style>
  <w:style w:type="character" w:customStyle="1" w:styleId="Char3">
    <w:name w:val="批注主题 Char"/>
    <w:basedOn w:val="Char0"/>
    <w:link w:val="ac"/>
    <w:rsid w:val="00122A5B"/>
  </w:style>
  <w:style w:type="paragraph" w:customStyle="1" w:styleId="CRCoverPage">
    <w:name w:val="CR Cover Page"/>
    <w:link w:val="CRCoverPageZchn"/>
    <w:rsid w:val="00022098"/>
    <w:pPr>
      <w:spacing w:after="120"/>
    </w:pPr>
    <w:rPr>
      <w:rFonts w:ascii="Arial" w:hAnsi="Arial"/>
      <w:lang w:val="en-GB" w:eastAsia="en-US"/>
    </w:rPr>
  </w:style>
  <w:style w:type="character" w:customStyle="1" w:styleId="CRCoverPageZchn">
    <w:name w:val="CR Cover Page Zchn"/>
    <w:link w:val="CRCoverPage"/>
    <w:rsid w:val="00022098"/>
    <w:rPr>
      <w:rFonts w:ascii="Arial" w:hAnsi="Arial"/>
      <w:lang w:val="en-GB" w:eastAsia="en-US"/>
    </w:rPr>
  </w:style>
  <w:style w:type="table" w:styleId="ad">
    <w:name w:val="Table Grid"/>
    <w:basedOn w:val="a1"/>
    <w:uiPriority w:val="39"/>
    <w:rsid w:val="00BB53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93788C"/>
    <w:pPr>
      <w:numPr>
        <w:numId w:val="5"/>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93788C"/>
    <w:rPr>
      <w:rFonts w:ascii="Arial" w:hAnsi="Arial"/>
      <w:b/>
      <w:bCs/>
      <w:lang w:val="en-GB"/>
    </w:rPr>
  </w:style>
  <w:style w:type="paragraph" w:customStyle="1" w:styleId="ae">
    <w:name w:val="列表段落"/>
    <w:basedOn w:val="a"/>
    <w:uiPriority w:val="34"/>
    <w:qFormat/>
    <w:rsid w:val="0093788C"/>
    <w:pPr>
      <w:ind w:firstLineChars="200" w:firstLine="420"/>
    </w:pPr>
  </w:style>
  <w:style w:type="paragraph" w:customStyle="1" w:styleId="Agreement">
    <w:name w:val="Agreement"/>
    <w:basedOn w:val="a"/>
    <w:next w:val="a"/>
    <w:qFormat/>
    <w:rsid w:val="004D278E"/>
    <w:pPr>
      <w:numPr>
        <w:numId w:val="6"/>
      </w:numPr>
      <w:spacing w:before="60"/>
    </w:pPr>
    <w:rPr>
      <w:rFonts w:ascii="Arial" w:eastAsia="MS Mincho" w:hAnsi="Arial"/>
      <w:b/>
      <w:szCs w:val="24"/>
      <w:lang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9A2BE5"/>
    <w:rPr>
      <w:lang w:val="en-GB" w:eastAsia="en-US"/>
    </w:rPr>
  </w:style>
  <w:style w:type="paragraph" w:styleId="a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List Paragraph,列表段落11"/>
    <w:basedOn w:val="a"/>
    <w:link w:val="Char4"/>
    <w:uiPriority w:val="34"/>
    <w:qFormat/>
    <w:rsid w:val="00C861D7"/>
    <w:pPr>
      <w:ind w:left="720"/>
      <w:contextualSpacing/>
    </w:pPr>
  </w:style>
  <w:style w:type="character" w:customStyle="1" w:styleId="Char4">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
    <w:uiPriority w:val="34"/>
    <w:qFormat/>
    <w:rsid w:val="00990DDE"/>
    <w:rPr>
      <w:lang w:val="en-GB" w:eastAsia="en-US"/>
    </w:rPr>
  </w:style>
  <w:style w:type="paragraph" w:customStyle="1" w:styleId="Observation">
    <w:name w:val="Observation"/>
    <w:basedOn w:val="a"/>
    <w:qFormat/>
    <w:rsid w:val="002709C9"/>
    <w:pPr>
      <w:numPr>
        <w:numId w:val="9"/>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Doc-text2">
    <w:name w:val="Doc-text2"/>
    <w:basedOn w:val="a"/>
    <w:link w:val="Doc-text2Char"/>
    <w:qFormat/>
    <w:rsid w:val="002709C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709C9"/>
    <w:rPr>
      <w:rFonts w:ascii="Arial" w:eastAsia="MS Mincho" w:hAnsi="Arial"/>
      <w:szCs w:val="24"/>
      <w:lang w:val="en-GB" w:eastAsia="en-GB"/>
    </w:rPr>
  </w:style>
  <w:style w:type="paragraph" w:customStyle="1" w:styleId="TAL">
    <w:name w:val="TAL"/>
    <w:basedOn w:val="a"/>
    <w:link w:val="TALCar"/>
    <w:qFormat/>
    <w:rsid w:val="001D07E0"/>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
    <w:link w:val="TAHCar"/>
    <w:qFormat/>
    <w:rsid w:val="001D07E0"/>
    <w:pPr>
      <w:keepNext/>
      <w:keepLines/>
      <w:jc w:val="center"/>
    </w:pPr>
    <w:rPr>
      <w:rFonts w:ascii="Arial" w:eastAsia="Times New Roman" w:hAnsi="Arial"/>
      <w:b/>
      <w:sz w:val="18"/>
    </w:rPr>
  </w:style>
  <w:style w:type="character" w:customStyle="1" w:styleId="TAHCar">
    <w:name w:val="TAH Car"/>
    <w:link w:val="TAH"/>
    <w:qFormat/>
    <w:rsid w:val="001D07E0"/>
    <w:rPr>
      <w:rFonts w:ascii="Arial" w:eastAsia="Times New Roman" w:hAnsi="Arial"/>
      <w:b/>
      <w:sz w:val="18"/>
      <w:lang w:val="en-GB" w:eastAsia="en-US"/>
    </w:rPr>
  </w:style>
  <w:style w:type="paragraph" w:customStyle="1" w:styleId="TAN">
    <w:name w:val="TAN"/>
    <w:basedOn w:val="TAL"/>
    <w:qFormat/>
    <w:rsid w:val="001D07E0"/>
    <w:pPr>
      <w:overflowPunct/>
      <w:autoSpaceDE/>
      <w:autoSpaceDN/>
      <w:adjustRightInd/>
      <w:ind w:left="851" w:hanging="851"/>
      <w:textAlignment w:val="auto"/>
    </w:pPr>
    <w:rPr>
      <w:rFonts w:eastAsia="MS Mincho"/>
      <w:lang w:eastAsia="en-US"/>
    </w:rPr>
  </w:style>
  <w:style w:type="character" w:customStyle="1" w:styleId="TALCar">
    <w:name w:val="TAL Car"/>
    <w:link w:val="TAL"/>
    <w:qFormat/>
    <w:locked/>
    <w:rsid w:val="001D07E0"/>
    <w:rPr>
      <w:rFonts w:ascii="Arial" w:eastAsia="Times New Roman" w:hAnsi="Arial"/>
      <w:sz w:val="18"/>
      <w:lang w:val="en-GB" w:eastAsia="ja-JP"/>
    </w:rPr>
  </w:style>
  <w:style w:type="character" w:customStyle="1" w:styleId="apple-converted-space">
    <w:name w:val="apple-converted-space"/>
    <w:rsid w:val="00495FAF"/>
  </w:style>
</w:styles>
</file>

<file path=word/webSettings.xml><?xml version="1.0" encoding="utf-8"?>
<w:webSettings xmlns:r="http://schemas.openxmlformats.org/officeDocument/2006/relationships" xmlns:w="http://schemas.openxmlformats.org/wordprocessingml/2006/main">
  <w:divs>
    <w:div w:id="286088075">
      <w:bodyDiv w:val="1"/>
      <w:marLeft w:val="0"/>
      <w:marRight w:val="0"/>
      <w:marTop w:val="0"/>
      <w:marBottom w:val="0"/>
      <w:divBdr>
        <w:top w:val="none" w:sz="0" w:space="0" w:color="auto"/>
        <w:left w:val="none" w:sz="0" w:space="0" w:color="auto"/>
        <w:bottom w:val="none" w:sz="0" w:space="0" w:color="auto"/>
        <w:right w:val="none" w:sz="0" w:space="0" w:color="auto"/>
      </w:divBdr>
    </w:div>
    <w:div w:id="1337809915">
      <w:bodyDiv w:val="1"/>
      <w:marLeft w:val="0"/>
      <w:marRight w:val="0"/>
      <w:marTop w:val="0"/>
      <w:marBottom w:val="0"/>
      <w:divBdr>
        <w:top w:val="none" w:sz="0" w:space="0" w:color="auto"/>
        <w:left w:val="none" w:sz="0" w:space="0" w:color="auto"/>
        <w:bottom w:val="none" w:sz="0" w:space="0" w:color="auto"/>
        <w:right w:val="none" w:sz="0" w:space="0" w:color="auto"/>
      </w:divBdr>
    </w:div>
    <w:div w:id="1467115972">
      <w:bodyDiv w:val="1"/>
      <w:marLeft w:val="0"/>
      <w:marRight w:val="0"/>
      <w:marTop w:val="0"/>
      <w:marBottom w:val="0"/>
      <w:divBdr>
        <w:top w:val="none" w:sz="0" w:space="0" w:color="auto"/>
        <w:left w:val="none" w:sz="0" w:space="0" w:color="auto"/>
        <w:bottom w:val="none" w:sz="0" w:space="0" w:color="auto"/>
        <w:right w:val="none" w:sz="0" w:space="0" w:color="auto"/>
      </w:divBdr>
    </w:div>
    <w:div w:id="1969311970">
      <w:bodyDiv w:val="1"/>
      <w:marLeft w:val="0"/>
      <w:marRight w:val="0"/>
      <w:marTop w:val="0"/>
      <w:marBottom w:val="0"/>
      <w:divBdr>
        <w:top w:val="none" w:sz="0" w:space="0" w:color="auto"/>
        <w:left w:val="none" w:sz="0" w:space="0" w:color="auto"/>
        <w:bottom w:val="none" w:sz="0" w:space="0" w:color="auto"/>
        <w:right w:val="none" w:sz="0" w:space="0" w:color="auto"/>
      </w:divBdr>
    </w:div>
    <w:div w:id="210384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9341A-54FF-48D2-AC52-F7F54236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1849</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Hewlett-Packard Company</Company>
  <LinksUpToDate>false</LinksUpToDate>
  <CharactersWithSpaces>12365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Shukun</dc:creator>
  <cp:lastModifiedBy>Fang-Chen Cheng</cp:lastModifiedBy>
  <cp:revision>2</cp:revision>
  <cp:lastPrinted>2002-04-23T13:10:00Z</cp:lastPrinted>
  <dcterms:created xsi:type="dcterms:W3CDTF">2020-05-13T14:53:00Z</dcterms:created>
  <dcterms:modified xsi:type="dcterms:W3CDTF">2020-05-13T14:53:00Z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(3)sLpwfoAPvHhdVKPhGuJz+s5QY/NI2k4Lx1Wg86cgHJBI4aMb9QEYd68cf9BISyd9TWUPurcn_x000d_
vcYl5/l5AWSKPdM7e0JGOGofo+ssQcylD+GBVKg2ZMp0p2PCDG2ZY0/59MraIdECobkqYIbM_x000d_
vOVJygsbOHa+DvdDKeI0bvuU8fDAOMil7dD9n2jfSNDRf3hY9FTYI1DxiZraI0Jy3CSDnyjv_x000d_
T71n3323m2Jhd22zb3</vt:lpwstr>
  </property>
  <property fmtid="{D5CDD505-2E9C-101B-9397-08002B2CF9AE}" pid="3" name="_2015_ms_pID_725343_00">
    <vt:lpwstr>_2015_ms_pID_725343</vt:lpwstr>
  </property>
  <property fmtid="{D5CDD505-2E9C-101B-9397-08002B2CF9AE}" pid="4" name="_2015_ms_pID_7253431">
    <vt:lpwstr>wfVM4I39TuIzfciKqgiyjnIB2SCKIWA0/Z6Yp3UX1GpYqe5sg52eGL_x000d_
iRfKMJH/YmTp/yNLUBZbGWDK3u93EzofvYxQndQmlZilza2AT1CyZhtntonIZshcFlGJM4NC_x000d_
hob6Vuoc3bzn/UJMgWOWm1JhSJ1d70Si67ihjpONS0b+grS7E15JOmbbX/XsVz6g1qnYDzOH_x000d_
yjl6lSFo2A7zhV9vJcVXG9nMgYcnAysytAwU</vt:lpwstr>
  </property>
  <property fmtid="{D5CDD505-2E9C-101B-9397-08002B2CF9AE}" pid="5" name="_2015_ms_pID_7253431_00">
    <vt:lpwstr>_2015_ms_pID_7253431</vt:lpwstr>
  </property>
  <property fmtid="{D5CDD505-2E9C-101B-9397-08002B2CF9AE}" pid="6" name="_2015_ms_pID_7253432">
    <vt:lpwstr>O0QiydQLhfXgl3rWsokTztA=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1515439969</vt:lpwstr>
  </property>
</Properties>
</file>